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69B2" w14:textId="2DCB1CF8" w:rsidR="00AE322E" w:rsidRDefault="008C2111" w:rsidP="003C044B">
      <w:pPr>
        <w:jc w:val="center"/>
      </w:pPr>
      <w:r>
        <w:rPr>
          <w:noProof/>
          <w:lang w:eastAsia="en-GB"/>
        </w:rPr>
        <w:drawing>
          <wp:inline distT="0" distB="0" distL="0" distR="0" wp14:anchorId="64231F5F" wp14:editId="49570421">
            <wp:extent cx="4106974" cy="1285875"/>
            <wp:effectExtent l="0" t="0" r="8255" b="0"/>
            <wp:docPr id="4" name="Content Placeholder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pic:nvPicPr>
                  <pic:blipFill>
                    <a:blip r:embed="rId11" cstate="print">
                      <a:extLst>
                        <a:ext uri="{28A0092B-C50C-407E-A947-70E740481C1C}">
                          <a14:useLocalDpi xmlns:a14="http://schemas.microsoft.com/office/drawing/2010/main" val="0"/>
                        </a:ext>
                      </a:extLst>
                    </a:blip>
                    <a:srcRect l="18546" t="29881" r="27818" b="32329"/>
                    <a:stretch>
                      <a:fillRect/>
                    </a:stretch>
                  </pic:blipFill>
                  <pic:spPr>
                    <a:xfrm>
                      <a:off x="0" y="0"/>
                      <a:ext cx="4106974" cy="1285875"/>
                    </a:xfrm>
                    <a:prstGeom prst="rect">
                      <a:avLst/>
                    </a:prstGeom>
                  </pic:spPr>
                </pic:pic>
              </a:graphicData>
            </a:graphic>
          </wp:inline>
        </w:drawing>
      </w:r>
    </w:p>
    <w:p w14:paraId="37F82AA3" w14:textId="46887B91" w:rsidR="00AE322E" w:rsidRDefault="00AE322E"/>
    <w:p w14:paraId="7CF94708" w14:textId="7740ED0F" w:rsidR="00AE322E" w:rsidRPr="006036F0" w:rsidRDefault="00AE322E" w:rsidP="00AE322E">
      <w:pPr>
        <w:jc w:val="center"/>
        <w:rPr>
          <w:b/>
          <w:bCs/>
          <w:sz w:val="144"/>
          <w:szCs w:val="144"/>
        </w:rPr>
      </w:pPr>
      <w:r w:rsidRPr="006036F0">
        <w:rPr>
          <w:b/>
          <w:bCs/>
          <w:sz w:val="144"/>
          <w:szCs w:val="144"/>
        </w:rPr>
        <w:t>Associate PI</w:t>
      </w:r>
    </w:p>
    <w:p w14:paraId="6343E86E" w14:textId="5137C3B9" w:rsidR="00AE322E" w:rsidRPr="006036F0" w:rsidRDefault="00AE322E" w:rsidP="00AE322E">
      <w:pPr>
        <w:jc w:val="center"/>
        <w:rPr>
          <w:b/>
          <w:bCs/>
          <w:sz w:val="144"/>
          <w:szCs w:val="144"/>
        </w:rPr>
      </w:pPr>
      <w:r w:rsidRPr="006036F0">
        <w:rPr>
          <w:b/>
          <w:bCs/>
          <w:sz w:val="144"/>
          <w:szCs w:val="144"/>
        </w:rPr>
        <w:t>Handbook</w:t>
      </w:r>
    </w:p>
    <w:p w14:paraId="0E2058DD" w14:textId="78CAB58C" w:rsidR="00AE322E" w:rsidRDefault="00AE322E"/>
    <w:p w14:paraId="13A3B94B" w14:textId="0B08286C" w:rsidR="00EF4CA0" w:rsidRDefault="00EF4CA0"/>
    <w:p w14:paraId="53037739" w14:textId="4701A431" w:rsidR="00EF4CA0" w:rsidRDefault="00EF4CA0"/>
    <w:p w14:paraId="2504C784" w14:textId="4366D304" w:rsidR="00EF4CA0" w:rsidRDefault="00EF4CA0"/>
    <w:p w14:paraId="50F3ADD0" w14:textId="7586C4AB" w:rsidR="00EF4CA0" w:rsidRDefault="00EF4CA0" w:rsidP="49570421">
      <w:pPr>
        <w:rPr>
          <w:szCs w:val="21"/>
        </w:rPr>
      </w:pPr>
    </w:p>
    <w:p w14:paraId="0D1A5920" w14:textId="46D9E2F0" w:rsidR="00EF4CA0" w:rsidRDefault="00EF4CA0"/>
    <w:p w14:paraId="2FE3E183" w14:textId="544F2DA3" w:rsidR="00EF4CA0" w:rsidRDefault="00EF4CA0"/>
    <w:p w14:paraId="7C96B841" w14:textId="3D2780FC" w:rsidR="00EF4CA0" w:rsidRDefault="00EF4CA0"/>
    <w:p w14:paraId="2F8C28A0" w14:textId="2EFF5D3D" w:rsidR="00EF4CA0" w:rsidRDefault="00EF4CA0"/>
    <w:p w14:paraId="52002F54" w14:textId="6C248C0B" w:rsidR="00CB2266" w:rsidRDefault="00CB2266"/>
    <w:p w14:paraId="511D7CBA" w14:textId="042D9437" w:rsidR="00CB2266" w:rsidRDefault="00CB2266"/>
    <w:p w14:paraId="639BB95A" w14:textId="68F023A6" w:rsidR="00406657" w:rsidRDefault="003D4CBF" w:rsidP="003D4CBF">
      <w:pPr>
        <w:pStyle w:val="IntenseQuote"/>
      </w:pPr>
      <w:bookmarkStart w:id="0" w:name="_Toc111046718"/>
      <w:r>
        <w:lastRenderedPageBreak/>
        <w:t>Contents</w:t>
      </w:r>
      <w:bookmarkEnd w:id="0"/>
    </w:p>
    <w:sdt>
      <w:sdtPr>
        <w:rPr>
          <w:rFonts w:asciiTheme="minorHAnsi" w:eastAsiaTheme="minorHAnsi" w:hAnsiTheme="minorHAnsi" w:cstheme="minorBidi"/>
          <w:b w:val="0"/>
          <w:bCs w:val="0"/>
          <w:color w:val="auto"/>
          <w:spacing w:val="0"/>
          <w:sz w:val="21"/>
          <w:szCs w:val="22"/>
        </w:rPr>
        <w:id w:val="1981114206"/>
        <w:docPartObj>
          <w:docPartGallery w:val="Table of Contents"/>
          <w:docPartUnique/>
        </w:docPartObj>
      </w:sdtPr>
      <w:sdtEndPr>
        <w:rPr>
          <w:noProof/>
        </w:rPr>
      </w:sdtEndPr>
      <w:sdtContent>
        <w:p w14:paraId="7E23C82E" w14:textId="71EBF547" w:rsidR="00406657" w:rsidRDefault="00406657">
          <w:pPr>
            <w:pStyle w:val="TOCHeading"/>
          </w:pPr>
        </w:p>
        <w:p w14:paraId="338C3B87" w14:textId="77777777" w:rsidR="008038FD" w:rsidRDefault="00406657">
          <w:pPr>
            <w:pStyle w:val="TOC1"/>
            <w:tabs>
              <w:tab w:val="right" w:pos="9016"/>
            </w:tabs>
            <w:rPr>
              <w:rFonts w:eastAsiaTheme="minorEastAsia" w:cstheme="minorBidi"/>
              <w:b w:val="0"/>
              <w:bCs w:val="0"/>
              <w:i w:val="0"/>
              <w:iCs w:val="0"/>
              <w:noProof/>
              <w:sz w:val="22"/>
              <w:szCs w:val="22"/>
              <w:lang w:eastAsia="en-GB"/>
            </w:rPr>
          </w:pPr>
          <w:r>
            <w:rPr>
              <w:b w:val="0"/>
              <w:bCs w:val="0"/>
            </w:rPr>
            <w:fldChar w:fldCharType="begin"/>
          </w:r>
          <w:r>
            <w:instrText xml:space="preserve"> TOC \o "1-3" \h \z \u </w:instrText>
          </w:r>
          <w:r>
            <w:rPr>
              <w:b w:val="0"/>
              <w:bCs w:val="0"/>
            </w:rPr>
            <w:fldChar w:fldCharType="separate"/>
          </w:r>
          <w:hyperlink w:anchor="_Toc111046718" w:history="1">
            <w:r w:rsidR="008038FD" w:rsidRPr="00BF41FA">
              <w:rPr>
                <w:rStyle w:val="Hyperlink"/>
                <w:noProof/>
              </w:rPr>
              <w:t>Contents</w:t>
            </w:r>
            <w:r w:rsidR="008038FD">
              <w:rPr>
                <w:noProof/>
                <w:webHidden/>
              </w:rPr>
              <w:tab/>
            </w:r>
            <w:r w:rsidR="008038FD">
              <w:rPr>
                <w:noProof/>
                <w:webHidden/>
              </w:rPr>
              <w:fldChar w:fldCharType="begin"/>
            </w:r>
            <w:r w:rsidR="008038FD">
              <w:rPr>
                <w:noProof/>
                <w:webHidden/>
              </w:rPr>
              <w:instrText xml:space="preserve"> PAGEREF _Toc111046718 \h </w:instrText>
            </w:r>
            <w:r w:rsidR="008038FD">
              <w:rPr>
                <w:noProof/>
                <w:webHidden/>
              </w:rPr>
            </w:r>
            <w:r w:rsidR="008038FD">
              <w:rPr>
                <w:noProof/>
                <w:webHidden/>
              </w:rPr>
              <w:fldChar w:fldCharType="separate"/>
            </w:r>
            <w:r w:rsidR="008038FD">
              <w:rPr>
                <w:noProof/>
                <w:webHidden/>
              </w:rPr>
              <w:t>2</w:t>
            </w:r>
            <w:r w:rsidR="008038FD">
              <w:rPr>
                <w:noProof/>
                <w:webHidden/>
              </w:rPr>
              <w:fldChar w:fldCharType="end"/>
            </w:r>
          </w:hyperlink>
        </w:p>
        <w:p w14:paraId="25D4756C"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19" w:history="1">
            <w:r w:rsidR="008038FD" w:rsidRPr="00BF41FA">
              <w:rPr>
                <w:rStyle w:val="Hyperlink"/>
                <w:noProof/>
              </w:rPr>
              <w:t>Background</w:t>
            </w:r>
            <w:r w:rsidR="008038FD">
              <w:rPr>
                <w:noProof/>
                <w:webHidden/>
              </w:rPr>
              <w:tab/>
            </w:r>
            <w:r w:rsidR="008038FD">
              <w:rPr>
                <w:noProof/>
                <w:webHidden/>
              </w:rPr>
              <w:fldChar w:fldCharType="begin"/>
            </w:r>
            <w:r w:rsidR="008038FD">
              <w:rPr>
                <w:noProof/>
                <w:webHidden/>
              </w:rPr>
              <w:instrText xml:space="preserve"> PAGEREF _Toc111046719 \h </w:instrText>
            </w:r>
            <w:r w:rsidR="008038FD">
              <w:rPr>
                <w:noProof/>
                <w:webHidden/>
              </w:rPr>
            </w:r>
            <w:r w:rsidR="008038FD">
              <w:rPr>
                <w:noProof/>
                <w:webHidden/>
              </w:rPr>
              <w:fldChar w:fldCharType="separate"/>
            </w:r>
            <w:r w:rsidR="008038FD">
              <w:rPr>
                <w:noProof/>
                <w:webHidden/>
              </w:rPr>
              <w:t>3</w:t>
            </w:r>
            <w:r w:rsidR="008038FD">
              <w:rPr>
                <w:noProof/>
                <w:webHidden/>
              </w:rPr>
              <w:fldChar w:fldCharType="end"/>
            </w:r>
          </w:hyperlink>
        </w:p>
        <w:p w14:paraId="62A97FBB" w14:textId="77777777" w:rsidR="008038FD" w:rsidRDefault="003D60F6">
          <w:pPr>
            <w:pStyle w:val="TOC2"/>
            <w:tabs>
              <w:tab w:val="right" w:pos="9016"/>
            </w:tabs>
            <w:rPr>
              <w:rFonts w:eastAsiaTheme="minorEastAsia" w:cstheme="minorBidi"/>
              <w:b w:val="0"/>
              <w:bCs w:val="0"/>
              <w:noProof/>
              <w:lang w:eastAsia="en-GB"/>
            </w:rPr>
          </w:pPr>
          <w:hyperlink w:anchor="_Toc111046720" w:history="1">
            <w:r w:rsidR="008038FD" w:rsidRPr="00BF41FA">
              <w:rPr>
                <w:rStyle w:val="Hyperlink"/>
                <w:noProof/>
              </w:rPr>
              <w:t>What is involved?</w:t>
            </w:r>
            <w:r w:rsidR="008038FD">
              <w:rPr>
                <w:noProof/>
                <w:webHidden/>
              </w:rPr>
              <w:tab/>
            </w:r>
            <w:r w:rsidR="008038FD">
              <w:rPr>
                <w:noProof/>
                <w:webHidden/>
              </w:rPr>
              <w:fldChar w:fldCharType="begin"/>
            </w:r>
            <w:r w:rsidR="008038FD">
              <w:rPr>
                <w:noProof/>
                <w:webHidden/>
              </w:rPr>
              <w:instrText xml:space="preserve"> PAGEREF _Toc111046720 \h </w:instrText>
            </w:r>
            <w:r w:rsidR="008038FD">
              <w:rPr>
                <w:noProof/>
                <w:webHidden/>
              </w:rPr>
            </w:r>
            <w:r w:rsidR="008038FD">
              <w:rPr>
                <w:noProof/>
                <w:webHidden/>
              </w:rPr>
              <w:fldChar w:fldCharType="separate"/>
            </w:r>
            <w:r w:rsidR="008038FD">
              <w:rPr>
                <w:noProof/>
                <w:webHidden/>
              </w:rPr>
              <w:t>4</w:t>
            </w:r>
            <w:r w:rsidR="008038FD">
              <w:rPr>
                <w:noProof/>
                <w:webHidden/>
              </w:rPr>
              <w:fldChar w:fldCharType="end"/>
            </w:r>
          </w:hyperlink>
        </w:p>
        <w:p w14:paraId="1B961E6C"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21" w:history="1">
            <w:r w:rsidR="008038FD" w:rsidRPr="00BF41FA">
              <w:rPr>
                <w:rStyle w:val="Hyperlink"/>
                <w:noProof/>
              </w:rPr>
              <w:t>Getting started</w:t>
            </w:r>
            <w:r w:rsidR="008038FD">
              <w:rPr>
                <w:noProof/>
                <w:webHidden/>
              </w:rPr>
              <w:tab/>
            </w:r>
            <w:r w:rsidR="008038FD">
              <w:rPr>
                <w:noProof/>
                <w:webHidden/>
              </w:rPr>
              <w:fldChar w:fldCharType="begin"/>
            </w:r>
            <w:r w:rsidR="008038FD">
              <w:rPr>
                <w:noProof/>
                <w:webHidden/>
              </w:rPr>
              <w:instrText xml:space="preserve"> PAGEREF _Toc111046721 \h </w:instrText>
            </w:r>
            <w:r w:rsidR="008038FD">
              <w:rPr>
                <w:noProof/>
                <w:webHidden/>
              </w:rPr>
            </w:r>
            <w:r w:rsidR="008038FD">
              <w:rPr>
                <w:noProof/>
                <w:webHidden/>
              </w:rPr>
              <w:fldChar w:fldCharType="separate"/>
            </w:r>
            <w:r w:rsidR="008038FD">
              <w:rPr>
                <w:noProof/>
                <w:webHidden/>
              </w:rPr>
              <w:t>5</w:t>
            </w:r>
            <w:r w:rsidR="008038FD">
              <w:rPr>
                <w:noProof/>
                <w:webHidden/>
              </w:rPr>
              <w:fldChar w:fldCharType="end"/>
            </w:r>
          </w:hyperlink>
        </w:p>
        <w:p w14:paraId="6919E7E1" w14:textId="77777777" w:rsidR="008038FD" w:rsidRDefault="003D60F6">
          <w:pPr>
            <w:pStyle w:val="TOC2"/>
            <w:tabs>
              <w:tab w:val="right" w:pos="9016"/>
            </w:tabs>
            <w:rPr>
              <w:rFonts w:eastAsiaTheme="minorEastAsia" w:cstheme="minorBidi"/>
              <w:b w:val="0"/>
              <w:bCs w:val="0"/>
              <w:noProof/>
              <w:lang w:eastAsia="en-GB"/>
            </w:rPr>
          </w:pPr>
          <w:hyperlink w:anchor="_Toc111046722" w:history="1">
            <w:r w:rsidR="008038FD" w:rsidRPr="00BF41FA">
              <w:rPr>
                <w:rStyle w:val="Hyperlink"/>
                <w:noProof/>
              </w:rPr>
              <w:t>Who is eligible to be an Associate PI?</w:t>
            </w:r>
            <w:r w:rsidR="008038FD">
              <w:rPr>
                <w:noProof/>
                <w:webHidden/>
              </w:rPr>
              <w:tab/>
            </w:r>
            <w:r w:rsidR="008038FD">
              <w:rPr>
                <w:noProof/>
                <w:webHidden/>
              </w:rPr>
              <w:fldChar w:fldCharType="begin"/>
            </w:r>
            <w:r w:rsidR="008038FD">
              <w:rPr>
                <w:noProof/>
                <w:webHidden/>
              </w:rPr>
              <w:instrText xml:space="preserve"> PAGEREF _Toc111046722 \h </w:instrText>
            </w:r>
            <w:r w:rsidR="008038FD">
              <w:rPr>
                <w:noProof/>
                <w:webHidden/>
              </w:rPr>
            </w:r>
            <w:r w:rsidR="008038FD">
              <w:rPr>
                <w:noProof/>
                <w:webHidden/>
              </w:rPr>
              <w:fldChar w:fldCharType="separate"/>
            </w:r>
            <w:r w:rsidR="008038FD">
              <w:rPr>
                <w:noProof/>
                <w:webHidden/>
              </w:rPr>
              <w:t>5</w:t>
            </w:r>
            <w:r w:rsidR="008038FD">
              <w:rPr>
                <w:noProof/>
                <w:webHidden/>
              </w:rPr>
              <w:fldChar w:fldCharType="end"/>
            </w:r>
          </w:hyperlink>
        </w:p>
        <w:p w14:paraId="21E189FE" w14:textId="77777777" w:rsidR="008038FD" w:rsidRDefault="003D60F6">
          <w:pPr>
            <w:pStyle w:val="TOC2"/>
            <w:tabs>
              <w:tab w:val="right" w:pos="9016"/>
            </w:tabs>
            <w:rPr>
              <w:rFonts w:eastAsiaTheme="minorEastAsia" w:cstheme="minorBidi"/>
              <w:b w:val="0"/>
              <w:bCs w:val="0"/>
              <w:noProof/>
              <w:lang w:eastAsia="en-GB"/>
            </w:rPr>
          </w:pPr>
          <w:hyperlink w:anchor="_Toc111046723" w:history="1">
            <w:r w:rsidR="008038FD" w:rsidRPr="00BF41FA">
              <w:rPr>
                <w:rStyle w:val="Hyperlink"/>
                <w:rFonts w:eastAsia="Times New Roman"/>
                <w:noProof/>
                <w:lang w:eastAsia="en-GB"/>
              </w:rPr>
              <w:t>Registration</w:t>
            </w:r>
            <w:r w:rsidR="008038FD">
              <w:rPr>
                <w:noProof/>
                <w:webHidden/>
              </w:rPr>
              <w:tab/>
            </w:r>
            <w:r w:rsidR="008038FD">
              <w:rPr>
                <w:noProof/>
                <w:webHidden/>
              </w:rPr>
              <w:fldChar w:fldCharType="begin"/>
            </w:r>
            <w:r w:rsidR="008038FD">
              <w:rPr>
                <w:noProof/>
                <w:webHidden/>
              </w:rPr>
              <w:instrText xml:space="preserve"> PAGEREF _Toc111046723 \h </w:instrText>
            </w:r>
            <w:r w:rsidR="008038FD">
              <w:rPr>
                <w:noProof/>
                <w:webHidden/>
              </w:rPr>
            </w:r>
            <w:r w:rsidR="008038FD">
              <w:rPr>
                <w:noProof/>
                <w:webHidden/>
              </w:rPr>
              <w:fldChar w:fldCharType="separate"/>
            </w:r>
            <w:r w:rsidR="008038FD">
              <w:rPr>
                <w:noProof/>
                <w:webHidden/>
              </w:rPr>
              <w:t>5</w:t>
            </w:r>
            <w:r w:rsidR="008038FD">
              <w:rPr>
                <w:noProof/>
                <w:webHidden/>
              </w:rPr>
              <w:fldChar w:fldCharType="end"/>
            </w:r>
          </w:hyperlink>
        </w:p>
        <w:p w14:paraId="64779449"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24" w:history="1">
            <w:r w:rsidR="008038FD" w:rsidRPr="00BF41FA">
              <w:rPr>
                <w:rStyle w:val="Hyperlink"/>
                <w:noProof/>
              </w:rPr>
              <w:t>Completing the Checklist</w:t>
            </w:r>
            <w:r w:rsidR="008038FD">
              <w:rPr>
                <w:noProof/>
                <w:webHidden/>
              </w:rPr>
              <w:tab/>
            </w:r>
            <w:r w:rsidR="008038FD">
              <w:rPr>
                <w:noProof/>
                <w:webHidden/>
              </w:rPr>
              <w:fldChar w:fldCharType="begin"/>
            </w:r>
            <w:r w:rsidR="008038FD">
              <w:rPr>
                <w:noProof/>
                <w:webHidden/>
              </w:rPr>
              <w:instrText xml:space="preserve"> PAGEREF _Toc111046724 \h </w:instrText>
            </w:r>
            <w:r w:rsidR="008038FD">
              <w:rPr>
                <w:noProof/>
                <w:webHidden/>
              </w:rPr>
            </w:r>
            <w:r w:rsidR="008038FD">
              <w:rPr>
                <w:noProof/>
                <w:webHidden/>
              </w:rPr>
              <w:fldChar w:fldCharType="separate"/>
            </w:r>
            <w:r w:rsidR="008038FD">
              <w:rPr>
                <w:noProof/>
                <w:webHidden/>
              </w:rPr>
              <w:t>6</w:t>
            </w:r>
            <w:r w:rsidR="008038FD">
              <w:rPr>
                <w:noProof/>
                <w:webHidden/>
              </w:rPr>
              <w:fldChar w:fldCharType="end"/>
            </w:r>
          </w:hyperlink>
        </w:p>
        <w:p w14:paraId="5A80AB81"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25" w:history="1">
            <w:r w:rsidR="008038FD" w:rsidRPr="00BF41FA">
              <w:rPr>
                <w:rStyle w:val="Hyperlink"/>
                <w:rFonts w:cstheme="majorBidi"/>
                <w:noProof/>
                <w:spacing w:val="20"/>
              </w:rPr>
              <w:t>Associate PI Checklist</w:t>
            </w:r>
            <w:r w:rsidR="008038FD">
              <w:rPr>
                <w:noProof/>
                <w:webHidden/>
              </w:rPr>
              <w:tab/>
            </w:r>
            <w:r w:rsidR="008038FD">
              <w:rPr>
                <w:noProof/>
                <w:webHidden/>
              </w:rPr>
              <w:fldChar w:fldCharType="begin"/>
            </w:r>
            <w:r w:rsidR="008038FD">
              <w:rPr>
                <w:noProof/>
                <w:webHidden/>
              </w:rPr>
              <w:instrText xml:space="preserve"> PAGEREF _Toc111046725 \h </w:instrText>
            </w:r>
            <w:r w:rsidR="008038FD">
              <w:rPr>
                <w:noProof/>
                <w:webHidden/>
              </w:rPr>
            </w:r>
            <w:r w:rsidR="008038FD">
              <w:rPr>
                <w:noProof/>
                <w:webHidden/>
              </w:rPr>
              <w:fldChar w:fldCharType="separate"/>
            </w:r>
            <w:r w:rsidR="008038FD">
              <w:rPr>
                <w:noProof/>
                <w:webHidden/>
              </w:rPr>
              <w:t>7</w:t>
            </w:r>
            <w:r w:rsidR="008038FD">
              <w:rPr>
                <w:noProof/>
                <w:webHidden/>
              </w:rPr>
              <w:fldChar w:fldCharType="end"/>
            </w:r>
          </w:hyperlink>
        </w:p>
        <w:p w14:paraId="15405ECA"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26" w:history="1">
            <w:r w:rsidR="008038FD" w:rsidRPr="00BF41FA">
              <w:rPr>
                <w:rStyle w:val="Hyperlink"/>
                <w:rFonts w:cstheme="majorBidi"/>
                <w:noProof/>
                <w:spacing w:val="20"/>
              </w:rPr>
              <w:t>EXTEND specific API activities</w:t>
            </w:r>
            <w:r w:rsidR="008038FD">
              <w:rPr>
                <w:noProof/>
                <w:webHidden/>
              </w:rPr>
              <w:tab/>
            </w:r>
            <w:r w:rsidR="008038FD">
              <w:rPr>
                <w:noProof/>
                <w:webHidden/>
              </w:rPr>
              <w:fldChar w:fldCharType="begin"/>
            </w:r>
            <w:r w:rsidR="008038FD">
              <w:rPr>
                <w:noProof/>
                <w:webHidden/>
              </w:rPr>
              <w:instrText xml:space="preserve"> PAGEREF _Toc111046726 \h </w:instrText>
            </w:r>
            <w:r w:rsidR="008038FD">
              <w:rPr>
                <w:noProof/>
                <w:webHidden/>
              </w:rPr>
            </w:r>
            <w:r w:rsidR="008038FD">
              <w:rPr>
                <w:noProof/>
                <w:webHidden/>
              </w:rPr>
              <w:fldChar w:fldCharType="separate"/>
            </w:r>
            <w:r w:rsidR="008038FD">
              <w:rPr>
                <w:noProof/>
                <w:webHidden/>
              </w:rPr>
              <w:t>8</w:t>
            </w:r>
            <w:r w:rsidR="008038FD">
              <w:rPr>
                <w:noProof/>
                <w:webHidden/>
              </w:rPr>
              <w:fldChar w:fldCharType="end"/>
            </w:r>
          </w:hyperlink>
        </w:p>
        <w:p w14:paraId="61812693"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27" w:history="1">
            <w:r w:rsidR="008038FD" w:rsidRPr="00BF41FA">
              <w:rPr>
                <w:rStyle w:val="Hyperlink"/>
                <w:noProof/>
              </w:rPr>
              <w:t>Supervision</w:t>
            </w:r>
            <w:r w:rsidR="008038FD">
              <w:rPr>
                <w:noProof/>
                <w:webHidden/>
              </w:rPr>
              <w:tab/>
            </w:r>
            <w:r w:rsidR="008038FD">
              <w:rPr>
                <w:noProof/>
                <w:webHidden/>
              </w:rPr>
              <w:fldChar w:fldCharType="begin"/>
            </w:r>
            <w:r w:rsidR="008038FD">
              <w:rPr>
                <w:noProof/>
                <w:webHidden/>
              </w:rPr>
              <w:instrText xml:space="preserve"> PAGEREF _Toc111046727 \h </w:instrText>
            </w:r>
            <w:r w:rsidR="008038FD">
              <w:rPr>
                <w:noProof/>
                <w:webHidden/>
              </w:rPr>
            </w:r>
            <w:r w:rsidR="008038FD">
              <w:rPr>
                <w:noProof/>
                <w:webHidden/>
              </w:rPr>
              <w:fldChar w:fldCharType="separate"/>
            </w:r>
            <w:r w:rsidR="008038FD">
              <w:rPr>
                <w:noProof/>
                <w:webHidden/>
              </w:rPr>
              <w:t>9</w:t>
            </w:r>
            <w:r w:rsidR="008038FD">
              <w:rPr>
                <w:noProof/>
                <w:webHidden/>
              </w:rPr>
              <w:fldChar w:fldCharType="end"/>
            </w:r>
          </w:hyperlink>
        </w:p>
        <w:p w14:paraId="32B1C246" w14:textId="77777777" w:rsidR="008038FD" w:rsidRDefault="003D60F6">
          <w:pPr>
            <w:pStyle w:val="TOC2"/>
            <w:tabs>
              <w:tab w:val="right" w:pos="9016"/>
            </w:tabs>
            <w:rPr>
              <w:rFonts w:eastAsiaTheme="minorEastAsia" w:cstheme="minorBidi"/>
              <w:b w:val="0"/>
              <w:bCs w:val="0"/>
              <w:noProof/>
              <w:lang w:eastAsia="en-GB"/>
            </w:rPr>
          </w:pPr>
          <w:hyperlink w:anchor="_Toc111046728" w:history="1">
            <w:r w:rsidR="008038FD" w:rsidRPr="00BF41FA">
              <w:rPr>
                <w:rStyle w:val="Hyperlink"/>
                <w:noProof/>
              </w:rPr>
              <w:t>Local Supervision</w:t>
            </w:r>
            <w:r w:rsidR="008038FD">
              <w:rPr>
                <w:noProof/>
                <w:webHidden/>
              </w:rPr>
              <w:tab/>
            </w:r>
            <w:r w:rsidR="008038FD">
              <w:rPr>
                <w:noProof/>
                <w:webHidden/>
              </w:rPr>
              <w:fldChar w:fldCharType="begin"/>
            </w:r>
            <w:r w:rsidR="008038FD">
              <w:rPr>
                <w:noProof/>
                <w:webHidden/>
              </w:rPr>
              <w:instrText xml:space="preserve"> PAGEREF _Toc111046728 \h </w:instrText>
            </w:r>
            <w:r w:rsidR="008038FD">
              <w:rPr>
                <w:noProof/>
                <w:webHidden/>
              </w:rPr>
            </w:r>
            <w:r w:rsidR="008038FD">
              <w:rPr>
                <w:noProof/>
                <w:webHidden/>
              </w:rPr>
              <w:fldChar w:fldCharType="separate"/>
            </w:r>
            <w:r w:rsidR="008038FD">
              <w:rPr>
                <w:noProof/>
                <w:webHidden/>
              </w:rPr>
              <w:t>9</w:t>
            </w:r>
            <w:r w:rsidR="008038FD">
              <w:rPr>
                <w:noProof/>
                <w:webHidden/>
              </w:rPr>
              <w:fldChar w:fldCharType="end"/>
            </w:r>
          </w:hyperlink>
        </w:p>
        <w:p w14:paraId="6876CE58" w14:textId="77777777" w:rsidR="008038FD" w:rsidRDefault="003D60F6">
          <w:pPr>
            <w:pStyle w:val="TOC2"/>
            <w:tabs>
              <w:tab w:val="right" w:pos="9016"/>
            </w:tabs>
            <w:rPr>
              <w:rFonts w:eastAsiaTheme="minorEastAsia" w:cstheme="minorBidi"/>
              <w:b w:val="0"/>
              <w:bCs w:val="0"/>
              <w:noProof/>
              <w:lang w:eastAsia="en-GB"/>
            </w:rPr>
          </w:pPr>
          <w:hyperlink w:anchor="_Toc111046729" w:history="1">
            <w:r w:rsidR="008038FD" w:rsidRPr="00BF41FA">
              <w:rPr>
                <w:rStyle w:val="Hyperlink"/>
                <w:noProof/>
              </w:rPr>
              <w:t>EXTEND Trial Team Support</w:t>
            </w:r>
            <w:r w:rsidR="008038FD">
              <w:rPr>
                <w:noProof/>
                <w:webHidden/>
              </w:rPr>
              <w:tab/>
            </w:r>
            <w:r w:rsidR="008038FD">
              <w:rPr>
                <w:noProof/>
                <w:webHidden/>
              </w:rPr>
              <w:fldChar w:fldCharType="begin"/>
            </w:r>
            <w:r w:rsidR="008038FD">
              <w:rPr>
                <w:noProof/>
                <w:webHidden/>
              </w:rPr>
              <w:instrText xml:space="preserve"> PAGEREF _Toc111046729 \h </w:instrText>
            </w:r>
            <w:r w:rsidR="008038FD">
              <w:rPr>
                <w:noProof/>
                <w:webHidden/>
              </w:rPr>
            </w:r>
            <w:r w:rsidR="008038FD">
              <w:rPr>
                <w:noProof/>
                <w:webHidden/>
              </w:rPr>
              <w:fldChar w:fldCharType="separate"/>
            </w:r>
            <w:r w:rsidR="008038FD">
              <w:rPr>
                <w:noProof/>
                <w:webHidden/>
              </w:rPr>
              <w:t>9</w:t>
            </w:r>
            <w:r w:rsidR="008038FD">
              <w:rPr>
                <w:noProof/>
                <w:webHidden/>
              </w:rPr>
              <w:fldChar w:fldCharType="end"/>
            </w:r>
          </w:hyperlink>
        </w:p>
        <w:p w14:paraId="30D6FAC9"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30" w:history="1">
            <w:r w:rsidR="008038FD" w:rsidRPr="00BF41FA">
              <w:rPr>
                <w:rStyle w:val="Hyperlink"/>
                <w:noProof/>
              </w:rPr>
              <w:t>Benefits</w:t>
            </w:r>
            <w:r w:rsidR="008038FD">
              <w:rPr>
                <w:noProof/>
                <w:webHidden/>
              </w:rPr>
              <w:tab/>
            </w:r>
            <w:r w:rsidR="008038FD">
              <w:rPr>
                <w:noProof/>
                <w:webHidden/>
              </w:rPr>
              <w:fldChar w:fldCharType="begin"/>
            </w:r>
            <w:r w:rsidR="008038FD">
              <w:rPr>
                <w:noProof/>
                <w:webHidden/>
              </w:rPr>
              <w:instrText xml:space="preserve"> PAGEREF _Toc111046730 \h </w:instrText>
            </w:r>
            <w:r w:rsidR="008038FD">
              <w:rPr>
                <w:noProof/>
                <w:webHidden/>
              </w:rPr>
            </w:r>
            <w:r w:rsidR="008038FD">
              <w:rPr>
                <w:noProof/>
                <w:webHidden/>
              </w:rPr>
              <w:fldChar w:fldCharType="separate"/>
            </w:r>
            <w:r w:rsidR="008038FD">
              <w:rPr>
                <w:noProof/>
                <w:webHidden/>
              </w:rPr>
              <w:t>10</w:t>
            </w:r>
            <w:r w:rsidR="008038FD">
              <w:rPr>
                <w:noProof/>
                <w:webHidden/>
              </w:rPr>
              <w:fldChar w:fldCharType="end"/>
            </w:r>
          </w:hyperlink>
        </w:p>
        <w:p w14:paraId="425FAB50"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31" w:history="1">
            <w:r w:rsidR="008038FD" w:rsidRPr="00BF41FA">
              <w:rPr>
                <w:rStyle w:val="Hyperlink"/>
                <w:noProof/>
              </w:rPr>
              <w:t>Introduction to EXTEND Trial</w:t>
            </w:r>
            <w:r w:rsidR="008038FD">
              <w:rPr>
                <w:noProof/>
                <w:webHidden/>
              </w:rPr>
              <w:tab/>
            </w:r>
            <w:r w:rsidR="008038FD">
              <w:rPr>
                <w:noProof/>
                <w:webHidden/>
              </w:rPr>
              <w:fldChar w:fldCharType="begin"/>
            </w:r>
            <w:r w:rsidR="008038FD">
              <w:rPr>
                <w:noProof/>
                <w:webHidden/>
              </w:rPr>
              <w:instrText xml:space="preserve"> PAGEREF _Toc111046731 \h </w:instrText>
            </w:r>
            <w:r w:rsidR="008038FD">
              <w:rPr>
                <w:noProof/>
                <w:webHidden/>
              </w:rPr>
            </w:r>
            <w:r w:rsidR="008038FD">
              <w:rPr>
                <w:noProof/>
                <w:webHidden/>
              </w:rPr>
              <w:fldChar w:fldCharType="separate"/>
            </w:r>
            <w:r w:rsidR="008038FD">
              <w:rPr>
                <w:noProof/>
                <w:webHidden/>
              </w:rPr>
              <w:t>11</w:t>
            </w:r>
            <w:r w:rsidR="008038FD">
              <w:rPr>
                <w:noProof/>
                <w:webHidden/>
              </w:rPr>
              <w:fldChar w:fldCharType="end"/>
            </w:r>
          </w:hyperlink>
        </w:p>
        <w:p w14:paraId="6B3C020A"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32" w:history="1">
            <w:r w:rsidR="008038FD" w:rsidRPr="00BF41FA">
              <w:rPr>
                <w:rStyle w:val="Hyperlink"/>
                <w:rFonts w:eastAsia="Times New Roman"/>
                <w:noProof/>
                <w:lang w:eastAsia="en-GB"/>
              </w:rPr>
              <w:t>Trial Overview</w:t>
            </w:r>
            <w:r w:rsidR="008038FD">
              <w:rPr>
                <w:noProof/>
                <w:webHidden/>
              </w:rPr>
              <w:tab/>
            </w:r>
            <w:r w:rsidR="008038FD">
              <w:rPr>
                <w:noProof/>
                <w:webHidden/>
              </w:rPr>
              <w:fldChar w:fldCharType="begin"/>
            </w:r>
            <w:r w:rsidR="008038FD">
              <w:rPr>
                <w:noProof/>
                <w:webHidden/>
              </w:rPr>
              <w:instrText xml:space="preserve"> PAGEREF _Toc111046732 \h </w:instrText>
            </w:r>
            <w:r w:rsidR="008038FD">
              <w:rPr>
                <w:noProof/>
                <w:webHidden/>
              </w:rPr>
            </w:r>
            <w:r w:rsidR="008038FD">
              <w:rPr>
                <w:noProof/>
                <w:webHidden/>
              </w:rPr>
              <w:fldChar w:fldCharType="separate"/>
            </w:r>
            <w:r w:rsidR="008038FD">
              <w:rPr>
                <w:noProof/>
                <w:webHidden/>
              </w:rPr>
              <w:t>12</w:t>
            </w:r>
            <w:r w:rsidR="008038FD">
              <w:rPr>
                <w:noProof/>
                <w:webHidden/>
              </w:rPr>
              <w:fldChar w:fldCharType="end"/>
            </w:r>
          </w:hyperlink>
        </w:p>
        <w:p w14:paraId="78271BA3"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33" w:history="1">
            <w:r w:rsidR="008038FD" w:rsidRPr="00BF41FA">
              <w:rPr>
                <w:rStyle w:val="Hyperlink"/>
                <w:rFonts w:eastAsia="Times New Roman"/>
                <w:noProof/>
                <w:lang w:eastAsia="en-GB"/>
              </w:rPr>
              <w:t>Eligibility assessment</w:t>
            </w:r>
            <w:r w:rsidR="008038FD">
              <w:rPr>
                <w:noProof/>
                <w:webHidden/>
              </w:rPr>
              <w:tab/>
            </w:r>
            <w:r w:rsidR="008038FD">
              <w:rPr>
                <w:noProof/>
                <w:webHidden/>
              </w:rPr>
              <w:fldChar w:fldCharType="begin"/>
            </w:r>
            <w:r w:rsidR="008038FD">
              <w:rPr>
                <w:noProof/>
                <w:webHidden/>
              </w:rPr>
              <w:instrText xml:space="preserve"> PAGEREF _Toc111046733 \h </w:instrText>
            </w:r>
            <w:r w:rsidR="008038FD">
              <w:rPr>
                <w:noProof/>
                <w:webHidden/>
              </w:rPr>
            </w:r>
            <w:r w:rsidR="008038FD">
              <w:rPr>
                <w:noProof/>
                <w:webHidden/>
              </w:rPr>
              <w:fldChar w:fldCharType="separate"/>
            </w:r>
            <w:r w:rsidR="008038FD">
              <w:rPr>
                <w:noProof/>
                <w:webHidden/>
              </w:rPr>
              <w:t>13</w:t>
            </w:r>
            <w:r w:rsidR="008038FD">
              <w:rPr>
                <w:noProof/>
                <w:webHidden/>
              </w:rPr>
              <w:fldChar w:fldCharType="end"/>
            </w:r>
          </w:hyperlink>
        </w:p>
        <w:p w14:paraId="0F5C2C89" w14:textId="77777777" w:rsidR="008038FD" w:rsidRDefault="003D60F6">
          <w:pPr>
            <w:pStyle w:val="TOC2"/>
            <w:tabs>
              <w:tab w:val="right" w:pos="9016"/>
            </w:tabs>
            <w:rPr>
              <w:rFonts w:eastAsiaTheme="minorEastAsia" w:cstheme="minorBidi"/>
              <w:b w:val="0"/>
              <w:bCs w:val="0"/>
              <w:noProof/>
              <w:lang w:eastAsia="en-GB"/>
            </w:rPr>
          </w:pPr>
          <w:hyperlink w:anchor="_Toc111046734" w:history="1">
            <w:r w:rsidR="008038FD" w:rsidRPr="00BF41FA">
              <w:rPr>
                <w:rStyle w:val="Hyperlink"/>
                <w:rFonts w:eastAsia="Times New Roman"/>
                <w:noProof/>
                <w:lang w:eastAsia="en-GB"/>
              </w:rPr>
              <w:t>Inclusion criteria</w:t>
            </w:r>
            <w:r w:rsidR="008038FD">
              <w:rPr>
                <w:noProof/>
                <w:webHidden/>
              </w:rPr>
              <w:tab/>
            </w:r>
            <w:r w:rsidR="008038FD">
              <w:rPr>
                <w:noProof/>
                <w:webHidden/>
              </w:rPr>
              <w:fldChar w:fldCharType="begin"/>
            </w:r>
            <w:r w:rsidR="008038FD">
              <w:rPr>
                <w:noProof/>
                <w:webHidden/>
              </w:rPr>
              <w:instrText xml:space="preserve"> PAGEREF _Toc111046734 \h </w:instrText>
            </w:r>
            <w:r w:rsidR="008038FD">
              <w:rPr>
                <w:noProof/>
                <w:webHidden/>
              </w:rPr>
            </w:r>
            <w:r w:rsidR="008038FD">
              <w:rPr>
                <w:noProof/>
                <w:webHidden/>
              </w:rPr>
              <w:fldChar w:fldCharType="separate"/>
            </w:r>
            <w:r w:rsidR="008038FD">
              <w:rPr>
                <w:noProof/>
                <w:webHidden/>
              </w:rPr>
              <w:t>13</w:t>
            </w:r>
            <w:r w:rsidR="008038FD">
              <w:rPr>
                <w:noProof/>
                <w:webHidden/>
              </w:rPr>
              <w:fldChar w:fldCharType="end"/>
            </w:r>
          </w:hyperlink>
        </w:p>
        <w:p w14:paraId="5E254209" w14:textId="77777777" w:rsidR="008038FD" w:rsidRDefault="003D60F6">
          <w:pPr>
            <w:pStyle w:val="TOC2"/>
            <w:tabs>
              <w:tab w:val="right" w:pos="9016"/>
            </w:tabs>
            <w:rPr>
              <w:rFonts w:eastAsiaTheme="minorEastAsia" w:cstheme="minorBidi"/>
              <w:b w:val="0"/>
              <w:bCs w:val="0"/>
              <w:noProof/>
              <w:lang w:eastAsia="en-GB"/>
            </w:rPr>
          </w:pPr>
          <w:hyperlink w:anchor="_Toc111046735" w:history="1">
            <w:r w:rsidR="008038FD" w:rsidRPr="00BF41FA">
              <w:rPr>
                <w:rStyle w:val="Hyperlink"/>
                <w:rFonts w:eastAsia="MS PGothic"/>
                <w:noProof/>
              </w:rPr>
              <w:t>Exclusion criteria</w:t>
            </w:r>
            <w:r w:rsidR="008038FD">
              <w:rPr>
                <w:noProof/>
                <w:webHidden/>
              </w:rPr>
              <w:tab/>
            </w:r>
            <w:r w:rsidR="008038FD">
              <w:rPr>
                <w:noProof/>
                <w:webHidden/>
              </w:rPr>
              <w:fldChar w:fldCharType="begin"/>
            </w:r>
            <w:r w:rsidR="008038FD">
              <w:rPr>
                <w:noProof/>
                <w:webHidden/>
              </w:rPr>
              <w:instrText xml:space="preserve"> PAGEREF _Toc111046735 \h </w:instrText>
            </w:r>
            <w:r w:rsidR="008038FD">
              <w:rPr>
                <w:noProof/>
                <w:webHidden/>
              </w:rPr>
            </w:r>
            <w:r w:rsidR="008038FD">
              <w:rPr>
                <w:noProof/>
                <w:webHidden/>
              </w:rPr>
              <w:fldChar w:fldCharType="separate"/>
            </w:r>
            <w:r w:rsidR="008038FD">
              <w:rPr>
                <w:noProof/>
                <w:webHidden/>
              </w:rPr>
              <w:t>14</w:t>
            </w:r>
            <w:r w:rsidR="008038FD">
              <w:rPr>
                <w:noProof/>
                <w:webHidden/>
              </w:rPr>
              <w:fldChar w:fldCharType="end"/>
            </w:r>
          </w:hyperlink>
        </w:p>
        <w:p w14:paraId="56632AEF"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36" w:history="1">
            <w:r w:rsidR="008038FD" w:rsidRPr="00BF41FA">
              <w:rPr>
                <w:rStyle w:val="Hyperlink"/>
                <w:rFonts w:eastAsia="Times New Roman"/>
                <w:noProof/>
                <w:lang w:eastAsia="en-GB"/>
              </w:rPr>
              <w:t>Standard care vs Intervention</w:t>
            </w:r>
            <w:r w:rsidR="008038FD">
              <w:rPr>
                <w:noProof/>
                <w:webHidden/>
              </w:rPr>
              <w:tab/>
            </w:r>
            <w:r w:rsidR="008038FD">
              <w:rPr>
                <w:noProof/>
                <w:webHidden/>
              </w:rPr>
              <w:fldChar w:fldCharType="begin"/>
            </w:r>
            <w:r w:rsidR="008038FD">
              <w:rPr>
                <w:noProof/>
                <w:webHidden/>
              </w:rPr>
              <w:instrText xml:space="preserve"> PAGEREF _Toc111046736 \h </w:instrText>
            </w:r>
            <w:r w:rsidR="008038FD">
              <w:rPr>
                <w:noProof/>
                <w:webHidden/>
              </w:rPr>
            </w:r>
            <w:r w:rsidR="008038FD">
              <w:rPr>
                <w:noProof/>
                <w:webHidden/>
              </w:rPr>
              <w:fldChar w:fldCharType="separate"/>
            </w:r>
            <w:r w:rsidR="008038FD">
              <w:rPr>
                <w:noProof/>
                <w:webHidden/>
              </w:rPr>
              <w:t>15</w:t>
            </w:r>
            <w:r w:rsidR="008038FD">
              <w:rPr>
                <w:noProof/>
                <w:webHidden/>
              </w:rPr>
              <w:fldChar w:fldCharType="end"/>
            </w:r>
          </w:hyperlink>
        </w:p>
        <w:p w14:paraId="35730098" w14:textId="77777777" w:rsidR="008038FD" w:rsidRDefault="003D60F6">
          <w:pPr>
            <w:pStyle w:val="TOC2"/>
            <w:tabs>
              <w:tab w:val="right" w:pos="9016"/>
            </w:tabs>
            <w:rPr>
              <w:rFonts w:eastAsiaTheme="minorEastAsia" w:cstheme="minorBidi"/>
              <w:b w:val="0"/>
              <w:bCs w:val="0"/>
              <w:noProof/>
              <w:lang w:eastAsia="en-GB"/>
            </w:rPr>
          </w:pPr>
          <w:hyperlink w:anchor="_Toc111046737" w:history="1">
            <w:r w:rsidR="008038FD" w:rsidRPr="00BF41FA">
              <w:rPr>
                <w:rStyle w:val="Hyperlink"/>
                <w:noProof/>
                <w:lang w:eastAsia="en-GB"/>
              </w:rPr>
              <w:t>Standard care arm</w:t>
            </w:r>
            <w:r w:rsidR="008038FD">
              <w:rPr>
                <w:noProof/>
                <w:webHidden/>
              </w:rPr>
              <w:tab/>
            </w:r>
            <w:r w:rsidR="008038FD">
              <w:rPr>
                <w:noProof/>
                <w:webHidden/>
              </w:rPr>
              <w:fldChar w:fldCharType="begin"/>
            </w:r>
            <w:r w:rsidR="008038FD">
              <w:rPr>
                <w:noProof/>
                <w:webHidden/>
              </w:rPr>
              <w:instrText xml:space="preserve"> PAGEREF _Toc111046737 \h </w:instrText>
            </w:r>
            <w:r w:rsidR="008038FD">
              <w:rPr>
                <w:noProof/>
                <w:webHidden/>
              </w:rPr>
            </w:r>
            <w:r w:rsidR="008038FD">
              <w:rPr>
                <w:noProof/>
                <w:webHidden/>
              </w:rPr>
              <w:fldChar w:fldCharType="separate"/>
            </w:r>
            <w:r w:rsidR="008038FD">
              <w:rPr>
                <w:noProof/>
                <w:webHidden/>
              </w:rPr>
              <w:t>15</w:t>
            </w:r>
            <w:r w:rsidR="008038FD">
              <w:rPr>
                <w:noProof/>
                <w:webHidden/>
              </w:rPr>
              <w:fldChar w:fldCharType="end"/>
            </w:r>
          </w:hyperlink>
        </w:p>
        <w:p w14:paraId="17EAA508" w14:textId="77777777" w:rsidR="008038FD" w:rsidRDefault="003D60F6">
          <w:pPr>
            <w:pStyle w:val="TOC2"/>
            <w:tabs>
              <w:tab w:val="right" w:pos="9016"/>
            </w:tabs>
            <w:rPr>
              <w:rFonts w:eastAsiaTheme="minorEastAsia" w:cstheme="minorBidi"/>
              <w:b w:val="0"/>
              <w:bCs w:val="0"/>
              <w:noProof/>
              <w:lang w:eastAsia="en-GB"/>
            </w:rPr>
          </w:pPr>
          <w:hyperlink w:anchor="_Toc111046738" w:history="1">
            <w:r w:rsidR="008038FD" w:rsidRPr="00BF41FA">
              <w:rPr>
                <w:rStyle w:val="Hyperlink"/>
                <w:noProof/>
                <w:lang w:eastAsia="en-GB"/>
              </w:rPr>
              <w:t>Intervention arm</w:t>
            </w:r>
            <w:r w:rsidR="008038FD">
              <w:rPr>
                <w:noProof/>
                <w:webHidden/>
              </w:rPr>
              <w:tab/>
            </w:r>
            <w:r w:rsidR="008038FD">
              <w:rPr>
                <w:noProof/>
                <w:webHidden/>
              </w:rPr>
              <w:fldChar w:fldCharType="begin"/>
            </w:r>
            <w:r w:rsidR="008038FD">
              <w:rPr>
                <w:noProof/>
                <w:webHidden/>
              </w:rPr>
              <w:instrText xml:space="preserve"> PAGEREF _Toc111046738 \h </w:instrText>
            </w:r>
            <w:r w:rsidR="008038FD">
              <w:rPr>
                <w:noProof/>
                <w:webHidden/>
              </w:rPr>
            </w:r>
            <w:r w:rsidR="008038FD">
              <w:rPr>
                <w:noProof/>
                <w:webHidden/>
              </w:rPr>
              <w:fldChar w:fldCharType="separate"/>
            </w:r>
            <w:r w:rsidR="008038FD">
              <w:rPr>
                <w:noProof/>
                <w:webHidden/>
              </w:rPr>
              <w:t>15</w:t>
            </w:r>
            <w:r w:rsidR="008038FD">
              <w:rPr>
                <w:noProof/>
                <w:webHidden/>
              </w:rPr>
              <w:fldChar w:fldCharType="end"/>
            </w:r>
          </w:hyperlink>
        </w:p>
        <w:p w14:paraId="1FC9E745" w14:textId="77777777" w:rsidR="008038FD" w:rsidRDefault="003D60F6">
          <w:pPr>
            <w:pStyle w:val="TOC2"/>
            <w:tabs>
              <w:tab w:val="right" w:pos="9016"/>
            </w:tabs>
            <w:rPr>
              <w:rFonts w:eastAsiaTheme="minorEastAsia" w:cstheme="minorBidi"/>
              <w:b w:val="0"/>
              <w:bCs w:val="0"/>
              <w:noProof/>
              <w:lang w:eastAsia="en-GB"/>
            </w:rPr>
          </w:pPr>
          <w:hyperlink w:anchor="_Toc111046739" w:history="1">
            <w:r w:rsidR="008038FD" w:rsidRPr="00BF41FA">
              <w:rPr>
                <w:rStyle w:val="Hyperlink"/>
                <w:noProof/>
                <w:lang w:eastAsia="en-GB"/>
              </w:rPr>
              <w:t>Choice of antibiotic</w:t>
            </w:r>
            <w:r w:rsidR="008038FD">
              <w:rPr>
                <w:noProof/>
                <w:webHidden/>
              </w:rPr>
              <w:tab/>
            </w:r>
            <w:r w:rsidR="008038FD">
              <w:rPr>
                <w:noProof/>
                <w:webHidden/>
              </w:rPr>
              <w:fldChar w:fldCharType="begin"/>
            </w:r>
            <w:r w:rsidR="008038FD">
              <w:rPr>
                <w:noProof/>
                <w:webHidden/>
              </w:rPr>
              <w:instrText xml:space="preserve"> PAGEREF _Toc111046739 \h </w:instrText>
            </w:r>
            <w:r w:rsidR="008038FD">
              <w:rPr>
                <w:noProof/>
                <w:webHidden/>
              </w:rPr>
            </w:r>
            <w:r w:rsidR="008038FD">
              <w:rPr>
                <w:noProof/>
                <w:webHidden/>
              </w:rPr>
              <w:fldChar w:fldCharType="separate"/>
            </w:r>
            <w:r w:rsidR="008038FD">
              <w:rPr>
                <w:noProof/>
                <w:webHidden/>
              </w:rPr>
              <w:t>17</w:t>
            </w:r>
            <w:r w:rsidR="008038FD">
              <w:rPr>
                <w:noProof/>
                <w:webHidden/>
              </w:rPr>
              <w:fldChar w:fldCharType="end"/>
            </w:r>
          </w:hyperlink>
        </w:p>
        <w:p w14:paraId="1FBA00DC" w14:textId="77777777" w:rsidR="008038FD" w:rsidRDefault="003D60F6">
          <w:pPr>
            <w:pStyle w:val="TOC1"/>
            <w:tabs>
              <w:tab w:val="right" w:pos="9016"/>
            </w:tabs>
            <w:rPr>
              <w:rFonts w:eastAsiaTheme="minorEastAsia" w:cstheme="minorBidi"/>
              <w:b w:val="0"/>
              <w:bCs w:val="0"/>
              <w:i w:val="0"/>
              <w:iCs w:val="0"/>
              <w:noProof/>
              <w:sz w:val="22"/>
              <w:szCs w:val="22"/>
              <w:lang w:eastAsia="en-GB"/>
            </w:rPr>
          </w:pPr>
          <w:hyperlink w:anchor="_Toc111046740" w:history="1">
            <w:r w:rsidR="008038FD" w:rsidRPr="00BF41FA">
              <w:rPr>
                <w:rStyle w:val="Hyperlink"/>
                <w:noProof/>
              </w:rPr>
              <w:t>The EXTEND Team</w:t>
            </w:r>
            <w:r w:rsidR="008038FD">
              <w:rPr>
                <w:noProof/>
                <w:webHidden/>
              </w:rPr>
              <w:tab/>
            </w:r>
            <w:r w:rsidR="008038FD">
              <w:rPr>
                <w:noProof/>
                <w:webHidden/>
              </w:rPr>
              <w:fldChar w:fldCharType="begin"/>
            </w:r>
            <w:r w:rsidR="008038FD">
              <w:rPr>
                <w:noProof/>
                <w:webHidden/>
              </w:rPr>
              <w:instrText xml:space="preserve"> PAGEREF _Toc111046740 \h </w:instrText>
            </w:r>
            <w:r w:rsidR="008038FD">
              <w:rPr>
                <w:noProof/>
                <w:webHidden/>
              </w:rPr>
            </w:r>
            <w:r w:rsidR="008038FD">
              <w:rPr>
                <w:noProof/>
                <w:webHidden/>
              </w:rPr>
              <w:fldChar w:fldCharType="separate"/>
            </w:r>
            <w:r w:rsidR="008038FD">
              <w:rPr>
                <w:noProof/>
                <w:webHidden/>
              </w:rPr>
              <w:t>18</w:t>
            </w:r>
            <w:r w:rsidR="008038FD">
              <w:rPr>
                <w:noProof/>
                <w:webHidden/>
              </w:rPr>
              <w:fldChar w:fldCharType="end"/>
            </w:r>
          </w:hyperlink>
        </w:p>
        <w:p w14:paraId="3DC38BCA" w14:textId="1AE746D6" w:rsidR="00406657" w:rsidRDefault="00406657">
          <w:r>
            <w:rPr>
              <w:b/>
              <w:bCs/>
              <w:noProof/>
            </w:rPr>
            <w:fldChar w:fldCharType="end"/>
          </w:r>
        </w:p>
      </w:sdtContent>
    </w:sdt>
    <w:p w14:paraId="464EA4DE" w14:textId="77777777" w:rsidR="005218F7" w:rsidRDefault="005218F7" w:rsidP="00212610"/>
    <w:p w14:paraId="71C29B9B" w14:textId="77777777" w:rsidR="005218F7" w:rsidRDefault="005218F7" w:rsidP="00212610"/>
    <w:p w14:paraId="3349650D" w14:textId="77777777" w:rsidR="00804BBE" w:rsidRDefault="00804BBE" w:rsidP="00804BBE">
      <w:pPr>
        <w:pStyle w:val="IntenseQuote"/>
      </w:pPr>
      <w:bookmarkStart w:id="1" w:name="_Toc111046719"/>
      <w:r>
        <w:lastRenderedPageBreak/>
        <w:t>Background</w:t>
      </w:r>
      <w:bookmarkEnd w:id="1"/>
    </w:p>
    <w:p w14:paraId="21B6631D" w14:textId="77777777" w:rsidR="00804BBE" w:rsidRDefault="00804BBE" w:rsidP="00804BBE">
      <w:pPr>
        <w:jc w:val="both"/>
      </w:pPr>
    </w:p>
    <w:p w14:paraId="6D051CA2" w14:textId="5080945B" w:rsidR="00804BBE" w:rsidRDefault="006A28B2" w:rsidP="00804BBE">
      <w:pPr>
        <w:spacing w:after="0" w:line="240" w:lineRule="auto"/>
        <w:jc w:val="both"/>
        <w:rPr>
          <w:sz w:val="24"/>
          <w:szCs w:val="24"/>
        </w:rPr>
      </w:pPr>
      <w:r w:rsidRPr="4C32B9C2">
        <w:rPr>
          <w:sz w:val="24"/>
          <w:szCs w:val="24"/>
        </w:rPr>
        <w:t>Principle investigators (PI</w:t>
      </w:r>
      <w:r w:rsidR="001F4934" w:rsidRPr="4C32B9C2">
        <w:rPr>
          <w:sz w:val="24"/>
          <w:szCs w:val="24"/>
        </w:rPr>
        <w:t>s</w:t>
      </w:r>
      <w:r w:rsidRPr="4C32B9C2">
        <w:rPr>
          <w:sz w:val="24"/>
          <w:szCs w:val="24"/>
        </w:rPr>
        <w:t xml:space="preserve">) are responsible for the conduct of the research at their site. Associate PIs work alongside PIs and research teams to help deliver a clinical trial. </w:t>
      </w:r>
      <w:r w:rsidR="00804BBE" w:rsidRPr="4C32B9C2">
        <w:rPr>
          <w:sz w:val="24"/>
          <w:szCs w:val="24"/>
        </w:rPr>
        <w:t xml:space="preserve">The EXTEND trial is registered with the NIHR Associate </w:t>
      </w:r>
      <w:r w:rsidR="00010BB6" w:rsidRPr="4C32B9C2">
        <w:rPr>
          <w:sz w:val="24"/>
          <w:szCs w:val="24"/>
        </w:rPr>
        <w:t>Principal</w:t>
      </w:r>
      <w:r w:rsidR="00804BBE" w:rsidRPr="4C32B9C2">
        <w:rPr>
          <w:sz w:val="24"/>
          <w:szCs w:val="24"/>
        </w:rPr>
        <w:t xml:space="preserve"> Investigator (</w:t>
      </w:r>
      <w:r w:rsidR="00EC48F5" w:rsidRPr="4C32B9C2">
        <w:rPr>
          <w:sz w:val="24"/>
          <w:szCs w:val="24"/>
        </w:rPr>
        <w:t>A</w:t>
      </w:r>
      <w:r w:rsidR="00804BBE" w:rsidRPr="4C32B9C2">
        <w:rPr>
          <w:sz w:val="24"/>
          <w:szCs w:val="24"/>
        </w:rPr>
        <w:t xml:space="preserve">PI) scheme which has been developed to enable </w:t>
      </w:r>
      <w:r w:rsidR="000B7A44" w:rsidRPr="4C32B9C2">
        <w:rPr>
          <w:sz w:val="24"/>
          <w:szCs w:val="24"/>
        </w:rPr>
        <w:t>junior doctors</w:t>
      </w:r>
      <w:r w:rsidR="00804BBE" w:rsidRPr="4C32B9C2">
        <w:rPr>
          <w:sz w:val="24"/>
          <w:szCs w:val="24"/>
        </w:rPr>
        <w:t>, nurses or allied health professionals who are interested in research to undertake research delivery training and gain experience in the delivery of a NIHR portfolio study.</w:t>
      </w:r>
    </w:p>
    <w:p w14:paraId="0868CFD7" w14:textId="37FA1AFC" w:rsidR="00594E65" w:rsidRDefault="00594E65" w:rsidP="00804BBE">
      <w:pPr>
        <w:spacing w:after="0" w:line="240" w:lineRule="auto"/>
        <w:jc w:val="both"/>
        <w:rPr>
          <w:sz w:val="24"/>
          <w:szCs w:val="28"/>
        </w:rPr>
      </w:pPr>
    </w:p>
    <w:p w14:paraId="42A326F8" w14:textId="77777777" w:rsidR="005A1CE0" w:rsidRPr="002F2E04" w:rsidRDefault="005A1CE0" w:rsidP="002F2E04">
      <w:pPr>
        <w:pStyle w:val="Heading2"/>
      </w:pPr>
      <w:bookmarkStart w:id="2" w:name="_Toc111046720"/>
      <w:r w:rsidRPr="002F2E04">
        <w:t>What is involved</w:t>
      </w:r>
      <w:r w:rsidR="009F1CDE" w:rsidRPr="002F2E04">
        <w:t>?</w:t>
      </w:r>
      <w:bookmarkEnd w:id="2"/>
      <w:r w:rsidRPr="002F2E04">
        <w:t xml:space="preserve"> </w:t>
      </w:r>
    </w:p>
    <w:p w14:paraId="471CF2C5" w14:textId="7F017AA0" w:rsidR="009B09CB" w:rsidRDefault="00032697" w:rsidP="006A16AA">
      <w:pPr>
        <w:numPr>
          <w:ilvl w:val="0"/>
          <w:numId w:val="10"/>
        </w:numPr>
        <w:spacing w:before="100" w:beforeAutospacing="1" w:after="100" w:afterAutospacing="1" w:line="240" w:lineRule="auto"/>
        <w:rPr>
          <w:rFonts w:cstheme="minorHAnsi"/>
          <w:sz w:val="24"/>
          <w:szCs w:val="24"/>
        </w:rPr>
      </w:pPr>
      <w:r>
        <w:rPr>
          <w:rFonts w:cstheme="minorHAnsi"/>
          <w:sz w:val="24"/>
          <w:szCs w:val="24"/>
        </w:rPr>
        <w:t>Registration as an</w:t>
      </w:r>
      <w:r w:rsidR="007C65FB">
        <w:rPr>
          <w:rFonts w:cstheme="minorHAnsi"/>
          <w:sz w:val="24"/>
          <w:szCs w:val="24"/>
        </w:rPr>
        <w:t xml:space="preserve"> Associate PI</w:t>
      </w:r>
      <w:r>
        <w:rPr>
          <w:rFonts w:cstheme="minorHAnsi"/>
          <w:sz w:val="24"/>
          <w:szCs w:val="24"/>
        </w:rPr>
        <w:t xml:space="preserve"> </w:t>
      </w:r>
      <w:r w:rsidR="007C65FB">
        <w:rPr>
          <w:rFonts w:cstheme="minorHAnsi"/>
          <w:sz w:val="24"/>
          <w:szCs w:val="24"/>
        </w:rPr>
        <w:t>(</w:t>
      </w:r>
      <w:r>
        <w:rPr>
          <w:rFonts w:cstheme="minorHAnsi"/>
          <w:sz w:val="24"/>
          <w:szCs w:val="24"/>
        </w:rPr>
        <w:t>API</w:t>
      </w:r>
      <w:r w:rsidR="007C65FB">
        <w:rPr>
          <w:rFonts w:cstheme="minorHAnsi"/>
          <w:sz w:val="24"/>
          <w:szCs w:val="24"/>
        </w:rPr>
        <w:t>)</w:t>
      </w:r>
      <w:r>
        <w:rPr>
          <w:rFonts w:cstheme="minorHAnsi"/>
          <w:sz w:val="24"/>
          <w:szCs w:val="24"/>
        </w:rPr>
        <w:t xml:space="preserve"> trainee on the</w:t>
      </w:r>
      <w:r w:rsidR="000B7A44">
        <w:rPr>
          <w:rFonts w:cstheme="minorHAnsi"/>
          <w:sz w:val="24"/>
          <w:szCs w:val="24"/>
        </w:rPr>
        <w:t xml:space="preserve"> </w:t>
      </w:r>
      <w:r w:rsidR="000B7A44" w:rsidRPr="000B7A44">
        <w:rPr>
          <w:rFonts w:cstheme="minorHAnsi"/>
          <w:sz w:val="24"/>
          <w:szCs w:val="24"/>
        </w:rPr>
        <w:t>N</w:t>
      </w:r>
      <w:r w:rsidR="000B7A44">
        <w:rPr>
          <w:rFonts w:cstheme="minorHAnsi"/>
          <w:sz w:val="24"/>
          <w:szCs w:val="24"/>
        </w:rPr>
        <w:t>IHR</w:t>
      </w:r>
      <w:r>
        <w:rPr>
          <w:rFonts w:cstheme="minorHAnsi"/>
          <w:sz w:val="24"/>
          <w:szCs w:val="24"/>
        </w:rPr>
        <w:t xml:space="preserve"> Associate PI Learning </w:t>
      </w:r>
      <w:r w:rsidR="007C65FB">
        <w:rPr>
          <w:rFonts w:cstheme="minorHAnsi"/>
          <w:sz w:val="24"/>
          <w:szCs w:val="24"/>
        </w:rPr>
        <w:t>P</w:t>
      </w:r>
      <w:r>
        <w:rPr>
          <w:rFonts w:cstheme="minorHAnsi"/>
          <w:sz w:val="24"/>
          <w:szCs w:val="24"/>
        </w:rPr>
        <w:t>athway</w:t>
      </w:r>
      <w:r w:rsidR="007C65FB">
        <w:rPr>
          <w:rFonts w:cstheme="minorHAnsi"/>
          <w:sz w:val="24"/>
          <w:szCs w:val="24"/>
        </w:rPr>
        <w:t>,</w:t>
      </w:r>
      <w:r>
        <w:rPr>
          <w:rFonts w:cstheme="minorHAnsi"/>
          <w:sz w:val="24"/>
          <w:szCs w:val="24"/>
        </w:rPr>
        <w:t xml:space="preserve"> which can be found on NIHR Learn</w:t>
      </w:r>
      <w:r w:rsidR="000B7A44">
        <w:rPr>
          <w:rFonts w:cstheme="minorHAnsi"/>
          <w:sz w:val="24"/>
          <w:szCs w:val="24"/>
        </w:rPr>
        <w:t>.</w:t>
      </w:r>
    </w:p>
    <w:p w14:paraId="3F1B3962" w14:textId="4A426386" w:rsidR="00032697" w:rsidRPr="006A16AA" w:rsidRDefault="00B878A1" w:rsidP="006A16AA">
      <w:pPr>
        <w:numPr>
          <w:ilvl w:val="0"/>
          <w:numId w:val="10"/>
        </w:numPr>
        <w:spacing w:before="100" w:beforeAutospacing="1" w:after="100" w:afterAutospacing="1" w:line="240" w:lineRule="auto"/>
        <w:rPr>
          <w:rFonts w:cstheme="minorHAnsi"/>
          <w:sz w:val="24"/>
          <w:szCs w:val="24"/>
        </w:rPr>
      </w:pPr>
      <w:r>
        <w:rPr>
          <w:rFonts w:cstheme="minorHAnsi"/>
          <w:sz w:val="24"/>
          <w:szCs w:val="24"/>
        </w:rPr>
        <w:t>The API will</w:t>
      </w:r>
      <w:r w:rsidR="00032697">
        <w:rPr>
          <w:rFonts w:cstheme="minorHAnsi"/>
          <w:sz w:val="24"/>
          <w:szCs w:val="24"/>
        </w:rPr>
        <w:t xml:space="preserve"> spend minimum of 6 months as API.</w:t>
      </w:r>
    </w:p>
    <w:p w14:paraId="3ECFC21A" w14:textId="06E9F945" w:rsidR="00594E65" w:rsidRDefault="00B878A1" w:rsidP="00594E65">
      <w:pPr>
        <w:numPr>
          <w:ilvl w:val="0"/>
          <w:numId w:val="10"/>
        </w:numPr>
        <w:spacing w:before="100" w:beforeAutospacing="1" w:after="100" w:afterAutospacing="1" w:line="240" w:lineRule="auto"/>
        <w:rPr>
          <w:rFonts w:cstheme="minorHAnsi"/>
          <w:sz w:val="24"/>
          <w:szCs w:val="24"/>
        </w:rPr>
      </w:pPr>
      <w:r>
        <w:rPr>
          <w:rFonts w:cstheme="minorHAnsi"/>
          <w:sz w:val="24"/>
          <w:szCs w:val="24"/>
        </w:rPr>
        <w:t>The</w:t>
      </w:r>
      <w:r w:rsidR="00A006CF" w:rsidRPr="007B211F">
        <w:rPr>
          <w:rFonts w:cstheme="minorHAnsi"/>
          <w:sz w:val="24"/>
          <w:szCs w:val="24"/>
        </w:rPr>
        <w:t xml:space="preserve"> API </w:t>
      </w:r>
      <w:r w:rsidR="00594E65" w:rsidRPr="007B211F">
        <w:rPr>
          <w:rFonts w:cstheme="minorHAnsi"/>
          <w:sz w:val="24"/>
          <w:szCs w:val="24"/>
        </w:rPr>
        <w:t xml:space="preserve">must complete a checklist of study activities </w:t>
      </w:r>
      <w:r w:rsidR="007C65FB">
        <w:rPr>
          <w:rFonts w:cstheme="minorHAnsi"/>
          <w:sz w:val="24"/>
          <w:szCs w:val="24"/>
        </w:rPr>
        <w:t xml:space="preserve">online via </w:t>
      </w:r>
      <w:r w:rsidR="00594E65" w:rsidRPr="007B211F">
        <w:rPr>
          <w:rFonts w:cstheme="minorHAnsi"/>
          <w:sz w:val="24"/>
          <w:szCs w:val="24"/>
        </w:rPr>
        <w:t xml:space="preserve">NIHR Learn. This checklist needs to be signed off by the Local PI and the </w:t>
      </w:r>
      <w:r w:rsidR="007A2857">
        <w:rPr>
          <w:rFonts w:cstheme="minorHAnsi"/>
          <w:sz w:val="24"/>
          <w:szCs w:val="24"/>
        </w:rPr>
        <w:t xml:space="preserve">EXTEND </w:t>
      </w:r>
      <w:r w:rsidR="00594E65" w:rsidRPr="007B211F">
        <w:rPr>
          <w:rFonts w:cstheme="minorHAnsi"/>
          <w:sz w:val="24"/>
          <w:szCs w:val="24"/>
        </w:rPr>
        <w:t>St</w:t>
      </w:r>
      <w:r>
        <w:rPr>
          <w:rFonts w:cstheme="minorHAnsi"/>
          <w:sz w:val="24"/>
          <w:szCs w:val="24"/>
        </w:rPr>
        <w:t>udy Coordinator at the end of the</w:t>
      </w:r>
      <w:r w:rsidR="00594E65" w:rsidRPr="007B211F">
        <w:rPr>
          <w:rFonts w:cstheme="minorHAnsi"/>
          <w:sz w:val="24"/>
          <w:szCs w:val="24"/>
        </w:rPr>
        <w:t xml:space="preserve"> </w:t>
      </w:r>
      <w:r w:rsidR="00A006CF" w:rsidRPr="007B211F">
        <w:rPr>
          <w:rFonts w:cstheme="minorHAnsi"/>
          <w:sz w:val="24"/>
          <w:szCs w:val="24"/>
        </w:rPr>
        <w:t>API’s</w:t>
      </w:r>
      <w:r w:rsidR="00594E65" w:rsidRPr="007B211F">
        <w:rPr>
          <w:rFonts w:cstheme="minorHAnsi"/>
          <w:sz w:val="24"/>
          <w:szCs w:val="24"/>
        </w:rPr>
        <w:t xml:space="preserve"> time on the scheme.</w:t>
      </w:r>
    </w:p>
    <w:p w14:paraId="5C6EEDD0" w14:textId="5041184F" w:rsidR="00B878A1" w:rsidRPr="00B878A1" w:rsidRDefault="00B878A1" w:rsidP="00B878A1">
      <w:pPr>
        <w:numPr>
          <w:ilvl w:val="0"/>
          <w:numId w:val="10"/>
        </w:numPr>
        <w:spacing w:before="100" w:beforeAutospacing="1" w:after="100" w:afterAutospacing="1" w:line="240" w:lineRule="auto"/>
        <w:rPr>
          <w:rFonts w:cstheme="minorHAnsi"/>
          <w:sz w:val="24"/>
          <w:szCs w:val="24"/>
        </w:rPr>
      </w:pPr>
      <w:r w:rsidRPr="007B211F">
        <w:rPr>
          <w:rFonts w:cstheme="minorHAnsi"/>
          <w:sz w:val="24"/>
          <w:szCs w:val="24"/>
        </w:rPr>
        <w:t>The Local PI will act as a mentor to the EXTEND API</w:t>
      </w:r>
      <w:r>
        <w:rPr>
          <w:rFonts w:cstheme="minorHAnsi"/>
          <w:sz w:val="24"/>
          <w:szCs w:val="24"/>
        </w:rPr>
        <w:t xml:space="preserve"> trainee</w:t>
      </w:r>
      <w:r w:rsidRPr="007B211F">
        <w:rPr>
          <w:rFonts w:cstheme="minorHAnsi"/>
          <w:sz w:val="24"/>
          <w:szCs w:val="24"/>
        </w:rPr>
        <w:t xml:space="preserve"> to help them understand what it means to be a Local PI on an NIHR portfolio study.</w:t>
      </w:r>
    </w:p>
    <w:p w14:paraId="5BA5FAA1" w14:textId="590C7A72" w:rsidR="00953390" w:rsidRPr="007B211F" w:rsidRDefault="00953390" w:rsidP="00594E65">
      <w:pPr>
        <w:numPr>
          <w:ilvl w:val="0"/>
          <w:numId w:val="10"/>
        </w:numPr>
        <w:spacing w:before="100" w:beforeAutospacing="1" w:after="100" w:afterAutospacing="1" w:line="240" w:lineRule="auto"/>
        <w:rPr>
          <w:rFonts w:cstheme="minorHAnsi"/>
          <w:sz w:val="24"/>
          <w:szCs w:val="24"/>
        </w:rPr>
      </w:pPr>
      <w:r>
        <w:rPr>
          <w:rFonts w:cstheme="minorHAnsi"/>
          <w:sz w:val="24"/>
          <w:szCs w:val="24"/>
        </w:rPr>
        <w:t xml:space="preserve">Additional support will be available from the EXTEND </w:t>
      </w:r>
      <w:r w:rsidR="001F4934">
        <w:rPr>
          <w:rFonts w:cstheme="minorHAnsi"/>
          <w:sz w:val="24"/>
          <w:szCs w:val="24"/>
        </w:rPr>
        <w:t>study coordinator</w:t>
      </w:r>
      <w:r w:rsidR="00C501FA">
        <w:rPr>
          <w:rFonts w:cstheme="minorHAnsi"/>
          <w:sz w:val="24"/>
          <w:szCs w:val="24"/>
        </w:rPr>
        <w:t xml:space="preserve"> and the EXTEND API ambassador</w:t>
      </w:r>
      <w:r w:rsidR="002F2E04">
        <w:rPr>
          <w:rFonts w:cstheme="minorHAnsi"/>
          <w:sz w:val="24"/>
          <w:szCs w:val="24"/>
        </w:rPr>
        <w:t>s</w:t>
      </w:r>
      <w:r w:rsidR="00C501FA">
        <w:rPr>
          <w:rFonts w:cstheme="minorHAnsi"/>
          <w:sz w:val="24"/>
          <w:szCs w:val="24"/>
        </w:rPr>
        <w:t>.</w:t>
      </w:r>
    </w:p>
    <w:p w14:paraId="49F5F3A6" w14:textId="57002716" w:rsidR="003C2AD9" w:rsidRPr="003C2AD9" w:rsidRDefault="00594E65" w:rsidP="003C2AD9">
      <w:pPr>
        <w:numPr>
          <w:ilvl w:val="0"/>
          <w:numId w:val="10"/>
        </w:numPr>
        <w:spacing w:before="100" w:beforeAutospacing="1" w:after="100" w:afterAutospacing="1" w:line="240" w:lineRule="auto"/>
        <w:jc w:val="both"/>
        <w:rPr>
          <w:sz w:val="24"/>
          <w:szCs w:val="28"/>
        </w:rPr>
      </w:pPr>
      <w:r w:rsidRPr="000B7A44">
        <w:rPr>
          <w:rFonts w:cstheme="minorHAnsi"/>
          <w:sz w:val="24"/>
          <w:szCs w:val="24"/>
        </w:rPr>
        <w:t xml:space="preserve">The NIHR </w:t>
      </w:r>
      <w:r w:rsidR="007C65FB">
        <w:rPr>
          <w:rFonts w:cstheme="minorHAnsi"/>
          <w:sz w:val="24"/>
          <w:szCs w:val="24"/>
        </w:rPr>
        <w:t>API</w:t>
      </w:r>
      <w:r w:rsidRPr="000B7A44">
        <w:rPr>
          <w:rFonts w:cstheme="minorHAnsi"/>
          <w:sz w:val="24"/>
          <w:szCs w:val="24"/>
        </w:rPr>
        <w:t xml:space="preserve"> team will </w:t>
      </w:r>
      <w:r w:rsidR="007C65FB">
        <w:rPr>
          <w:rFonts w:cstheme="minorHAnsi"/>
          <w:sz w:val="24"/>
          <w:szCs w:val="24"/>
        </w:rPr>
        <w:t xml:space="preserve">issue </w:t>
      </w:r>
      <w:r w:rsidRPr="000B7A44">
        <w:rPr>
          <w:rFonts w:cstheme="minorHAnsi"/>
          <w:sz w:val="24"/>
          <w:szCs w:val="24"/>
        </w:rPr>
        <w:t xml:space="preserve">a certificate confirming </w:t>
      </w:r>
      <w:r w:rsidR="000B7A44">
        <w:rPr>
          <w:rFonts w:cstheme="minorHAnsi"/>
          <w:sz w:val="24"/>
          <w:szCs w:val="24"/>
        </w:rPr>
        <w:t xml:space="preserve">achievement of </w:t>
      </w:r>
      <w:r w:rsidRPr="000B7A44">
        <w:rPr>
          <w:rFonts w:cstheme="minorHAnsi"/>
          <w:sz w:val="24"/>
          <w:szCs w:val="24"/>
        </w:rPr>
        <w:t xml:space="preserve">API Status </w:t>
      </w:r>
      <w:r w:rsidR="00B878A1">
        <w:rPr>
          <w:rFonts w:cstheme="minorHAnsi"/>
          <w:sz w:val="24"/>
          <w:szCs w:val="24"/>
        </w:rPr>
        <w:t>on completion of the scheme.</w:t>
      </w:r>
    </w:p>
    <w:p w14:paraId="690CC814" w14:textId="32E966FF" w:rsidR="00804BBE" w:rsidRPr="000B7A44" w:rsidRDefault="00804BBE" w:rsidP="000B7A44">
      <w:pPr>
        <w:spacing w:before="100" w:beforeAutospacing="1" w:after="100" w:afterAutospacing="1" w:line="240" w:lineRule="auto"/>
        <w:jc w:val="both"/>
        <w:rPr>
          <w:sz w:val="24"/>
          <w:szCs w:val="28"/>
        </w:rPr>
      </w:pPr>
      <w:r w:rsidRPr="000B7A44">
        <w:rPr>
          <w:sz w:val="24"/>
          <w:szCs w:val="28"/>
        </w:rPr>
        <w:t>The purpose of this handbook is to collate all the information and resources required to successfully complete the A</w:t>
      </w:r>
      <w:r w:rsidR="00010BB6" w:rsidRPr="000B7A44">
        <w:rPr>
          <w:sz w:val="24"/>
          <w:szCs w:val="28"/>
        </w:rPr>
        <w:t xml:space="preserve">PI </w:t>
      </w:r>
      <w:r w:rsidRPr="000B7A44">
        <w:rPr>
          <w:sz w:val="24"/>
          <w:szCs w:val="28"/>
        </w:rPr>
        <w:t>scheme.</w:t>
      </w:r>
      <w:r w:rsidR="00056AD1" w:rsidRPr="000B7A44">
        <w:rPr>
          <w:sz w:val="24"/>
          <w:szCs w:val="28"/>
        </w:rPr>
        <w:t xml:space="preserve"> </w:t>
      </w:r>
      <w:r w:rsidRPr="000B7A44">
        <w:rPr>
          <w:sz w:val="24"/>
          <w:szCs w:val="28"/>
        </w:rPr>
        <w:t xml:space="preserve">For a complete description of the EXTEND Trial and all study related procedures please refer to the </w:t>
      </w:r>
      <w:r w:rsidR="007C65FB">
        <w:rPr>
          <w:sz w:val="24"/>
          <w:szCs w:val="28"/>
        </w:rPr>
        <w:t xml:space="preserve">Study </w:t>
      </w:r>
      <w:r w:rsidRPr="000B7A44">
        <w:rPr>
          <w:sz w:val="24"/>
          <w:szCs w:val="28"/>
        </w:rPr>
        <w:t>Protocol</w:t>
      </w:r>
      <w:r w:rsidR="007B211F" w:rsidRPr="000B7A44">
        <w:rPr>
          <w:sz w:val="24"/>
          <w:szCs w:val="28"/>
        </w:rPr>
        <w:t>.</w:t>
      </w:r>
    </w:p>
    <w:p w14:paraId="13A37AB8" w14:textId="6623A848" w:rsidR="00804BBE" w:rsidRDefault="00804BBE" w:rsidP="4C32B9C2">
      <w:pPr>
        <w:jc w:val="both"/>
        <w:rPr>
          <w:sz w:val="24"/>
          <w:szCs w:val="24"/>
        </w:rPr>
        <w:sectPr w:rsidR="00804BBE" w:rsidSect="00CB226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sidRPr="4C32B9C2">
        <w:rPr>
          <w:sz w:val="24"/>
          <w:szCs w:val="24"/>
        </w:rPr>
        <w:t xml:space="preserve">If you have any queries on any issue relating to </w:t>
      </w:r>
      <w:r w:rsidR="007C65FB" w:rsidRPr="4C32B9C2">
        <w:rPr>
          <w:sz w:val="24"/>
          <w:szCs w:val="24"/>
        </w:rPr>
        <w:t xml:space="preserve">the </w:t>
      </w:r>
      <w:r w:rsidRPr="4C32B9C2">
        <w:rPr>
          <w:sz w:val="24"/>
          <w:szCs w:val="24"/>
        </w:rPr>
        <w:t xml:space="preserve">EXTEND API scheme please contact the </w:t>
      </w:r>
      <w:r w:rsidR="001F4934" w:rsidRPr="4C32B9C2">
        <w:rPr>
          <w:sz w:val="24"/>
          <w:szCs w:val="24"/>
        </w:rPr>
        <w:t>EXTEND study coordinator</w:t>
      </w:r>
      <w:r w:rsidR="00EC48F5" w:rsidRPr="4C32B9C2">
        <w:rPr>
          <w:sz w:val="24"/>
          <w:szCs w:val="24"/>
        </w:rPr>
        <w:t xml:space="preserve"> </w:t>
      </w:r>
      <w:r w:rsidRPr="4C32B9C2">
        <w:rPr>
          <w:sz w:val="24"/>
          <w:szCs w:val="24"/>
        </w:rPr>
        <w:t>or Associate PI Ambassador</w:t>
      </w:r>
      <w:r w:rsidR="002F2E04" w:rsidRPr="4C32B9C2">
        <w:rPr>
          <w:sz w:val="24"/>
          <w:szCs w:val="24"/>
        </w:rPr>
        <w:t>s</w:t>
      </w:r>
      <w:r w:rsidRPr="4C32B9C2">
        <w:rPr>
          <w:sz w:val="24"/>
          <w:szCs w:val="24"/>
        </w:rPr>
        <w:t xml:space="preserve">.  </w:t>
      </w:r>
    </w:p>
    <w:p w14:paraId="42DD70BC" w14:textId="7D4ACAF6" w:rsidR="000A4241" w:rsidRDefault="00D97639" w:rsidP="00F01567">
      <w:pPr>
        <w:pStyle w:val="IntenseQuote"/>
      </w:pPr>
      <w:bookmarkStart w:id="3" w:name="_Toc111046721"/>
      <w:r>
        <w:lastRenderedPageBreak/>
        <w:t>Getting started</w:t>
      </w:r>
      <w:bookmarkEnd w:id="3"/>
    </w:p>
    <w:p w14:paraId="7E3DEB68" w14:textId="1A69A2B9" w:rsidR="000A4241" w:rsidRPr="00F01567" w:rsidRDefault="000A4241" w:rsidP="00F01567">
      <w:pPr>
        <w:pStyle w:val="Heading2"/>
      </w:pPr>
      <w:bookmarkStart w:id="4" w:name="_Toc111046722"/>
      <w:r w:rsidRPr="00F01567">
        <w:t>Who is eligible to be an Associate PI?</w:t>
      </w:r>
      <w:bookmarkEnd w:id="4"/>
    </w:p>
    <w:p w14:paraId="592073E0" w14:textId="7B4F8363" w:rsidR="00BA331D" w:rsidRPr="00F01567" w:rsidRDefault="00AE16D0" w:rsidP="000B7A44">
      <w:pPr>
        <w:spacing w:before="100" w:beforeAutospacing="1" w:after="100" w:afterAutospacing="1" w:line="312" w:lineRule="atLeast"/>
        <w:jc w:val="both"/>
        <w:rPr>
          <w:rFonts w:eastAsia="Times New Roman" w:cstheme="minorHAnsi"/>
          <w:color w:val="000000"/>
          <w:sz w:val="24"/>
          <w:szCs w:val="24"/>
          <w:lang w:eastAsia="en-GB"/>
        </w:rPr>
      </w:pPr>
      <w:r w:rsidRPr="00F01567">
        <w:rPr>
          <w:rFonts w:eastAsia="Times New Roman" w:cstheme="minorHAnsi"/>
          <w:color w:val="000000"/>
          <w:sz w:val="24"/>
          <w:szCs w:val="24"/>
          <w:lang w:eastAsia="en-GB"/>
        </w:rPr>
        <w:t xml:space="preserve">Any trainee doctor (FY1-St8 or equivalent), nurse or allied health professional who </w:t>
      </w:r>
      <w:r w:rsidR="009F1CDE">
        <w:rPr>
          <w:rFonts w:eastAsia="Times New Roman" w:cstheme="minorHAnsi"/>
          <w:color w:val="000000"/>
          <w:sz w:val="24"/>
          <w:szCs w:val="24"/>
          <w:lang w:eastAsia="en-GB"/>
        </w:rPr>
        <w:t>does</w:t>
      </w:r>
      <w:r w:rsidR="009F1CDE" w:rsidRPr="002F2E04">
        <w:rPr>
          <w:rFonts w:eastAsia="Times New Roman" w:cstheme="minorHAnsi"/>
          <w:color w:val="000000"/>
          <w:sz w:val="24"/>
          <w:szCs w:val="24"/>
          <w:lang w:eastAsia="en-GB"/>
        </w:rPr>
        <w:t xml:space="preserve"> not have research as a core part of their role</w:t>
      </w:r>
      <w:r w:rsidR="002F2E04">
        <w:rPr>
          <w:rFonts w:eastAsia="Times New Roman" w:cstheme="minorHAnsi"/>
          <w:color w:val="000000"/>
          <w:sz w:val="24"/>
          <w:szCs w:val="24"/>
          <w:lang w:eastAsia="en-GB"/>
        </w:rPr>
        <w:t xml:space="preserve"> </w:t>
      </w:r>
      <w:r w:rsidR="00406657">
        <w:rPr>
          <w:rFonts w:eastAsia="Times New Roman" w:cstheme="minorHAnsi"/>
          <w:color w:val="000000"/>
          <w:sz w:val="24"/>
          <w:szCs w:val="24"/>
          <w:lang w:eastAsia="en-GB"/>
        </w:rPr>
        <w:t xml:space="preserve">and </w:t>
      </w:r>
      <w:r w:rsidRPr="00F01567">
        <w:rPr>
          <w:rFonts w:eastAsia="Times New Roman" w:cstheme="minorHAnsi"/>
          <w:color w:val="000000"/>
          <w:sz w:val="24"/>
          <w:szCs w:val="24"/>
          <w:lang w:eastAsia="en-GB"/>
        </w:rPr>
        <w:t xml:space="preserve">who </w:t>
      </w:r>
      <w:r w:rsidR="00BA331D" w:rsidRPr="00F01567">
        <w:rPr>
          <w:rFonts w:eastAsia="Times New Roman" w:cstheme="minorHAnsi"/>
          <w:color w:val="000000"/>
          <w:sz w:val="24"/>
          <w:szCs w:val="24"/>
          <w:lang w:eastAsia="en-GB"/>
        </w:rPr>
        <w:t>i</w:t>
      </w:r>
      <w:r w:rsidRPr="00F01567">
        <w:rPr>
          <w:rFonts w:eastAsia="Times New Roman" w:cstheme="minorHAnsi"/>
          <w:color w:val="000000"/>
          <w:sz w:val="24"/>
          <w:szCs w:val="24"/>
          <w:lang w:eastAsia="en-GB"/>
        </w:rPr>
        <w:t xml:space="preserve">s </w:t>
      </w:r>
      <w:r w:rsidR="00AB437A" w:rsidRPr="00AB437A">
        <w:rPr>
          <w:rFonts w:eastAsia="Times New Roman" w:cstheme="minorHAnsi"/>
          <w:color w:val="000000"/>
          <w:sz w:val="24"/>
          <w:szCs w:val="24"/>
          <w:lang w:eastAsia="en-GB"/>
        </w:rPr>
        <w:t xml:space="preserve">able to commit to six months of working on </w:t>
      </w:r>
      <w:r w:rsidR="00406657">
        <w:rPr>
          <w:rFonts w:eastAsia="Times New Roman" w:cstheme="minorHAnsi"/>
          <w:color w:val="000000"/>
          <w:sz w:val="24"/>
          <w:szCs w:val="24"/>
          <w:lang w:eastAsia="en-GB"/>
        </w:rPr>
        <w:t xml:space="preserve">the EXTEND trial. </w:t>
      </w:r>
      <w:r w:rsidR="00AB437A" w:rsidRPr="00AB437A">
        <w:rPr>
          <w:rFonts w:eastAsia="Times New Roman" w:cstheme="minorHAnsi"/>
          <w:color w:val="000000"/>
          <w:sz w:val="24"/>
          <w:szCs w:val="24"/>
          <w:lang w:eastAsia="en-GB"/>
        </w:rPr>
        <w:t xml:space="preserve"> </w:t>
      </w:r>
    </w:p>
    <w:p w14:paraId="1B2F79EA" w14:textId="04747C12" w:rsidR="00BA331D" w:rsidRPr="00F01567" w:rsidRDefault="00F01567" w:rsidP="00F01567">
      <w:pPr>
        <w:pStyle w:val="Heading2"/>
        <w:rPr>
          <w:rFonts w:eastAsia="Times New Roman"/>
          <w:lang w:eastAsia="en-GB"/>
        </w:rPr>
      </w:pPr>
      <w:bookmarkStart w:id="5" w:name="_Toc111046723"/>
      <w:r w:rsidRPr="00F01567">
        <w:rPr>
          <w:rFonts w:eastAsia="Times New Roman"/>
          <w:lang w:eastAsia="en-GB"/>
        </w:rPr>
        <w:t>Registration</w:t>
      </w:r>
      <w:bookmarkEnd w:id="5"/>
    </w:p>
    <w:p w14:paraId="36EE3EB7" w14:textId="028136DE" w:rsidR="00181E63" w:rsidRDefault="00AA784C" w:rsidP="00BA331D">
      <w:pPr>
        <w:spacing w:before="100" w:beforeAutospacing="1" w:after="100" w:afterAutospacing="1" w:line="312"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If the site where you are based is </w:t>
      </w:r>
      <w:r w:rsidR="00113C79">
        <w:rPr>
          <w:rFonts w:eastAsia="Times New Roman" w:cstheme="minorHAnsi"/>
          <w:color w:val="000000"/>
          <w:sz w:val="24"/>
          <w:szCs w:val="24"/>
          <w:lang w:eastAsia="en-GB"/>
        </w:rPr>
        <w:t xml:space="preserve">already participating in the EXTEND trial all you need is </w:t>
      </w:r>
      <w:r w:rsidR="00314D15">
        <w:rPr>
          <w:rFonts w:eastAsia="Times New Roman" w:cstheme="minorHAnsi"/>
          <w:color w:val="000000"/>
          <w:sz w:val="24"/>
          <w:szCs w:val="24"/>
          <w:lang w:eastAsia="en-GB"/>
        </w:rPr>
        <w:t>approval</w:t>
      </w:r>
      <w:r w:rsidR="004868B7">
        <w:rPr>
          <w:rFonts w:eastAsia="Times New Roman" w:cstheme="minorHAnsi"/>
          <w:color w:val="000000"/>
          <w:sz w:val="24"/>
          <w:szCs w:val="24"/>
          <w:lang w:eastAsia="en-GB"/>
        </w:rPr>
        <w:t xml:space="preserve"> from the site PI </w:t>
      </w:r>
      <w:r w:rsidR="00314D15">
        <w:rPr>
          <w:rFonts w:eastAsia="Times New Roman" w:cstheme="minorHAnsi"/>
          <w:color w:val="000000"/>
          <w:sz w:val="24"/>
          <w:szCs w:val="24"/>
          <w:lang w:eastAsia="en-GB"/>
        </w:rPr>
        <w:t xml:space="preserve">and </w:t>
      </w:r>
      <w:r w:rsidR="00824950">
        <w:rPr>
          <w:rFonts w:eastAsia="Times New Roman" w:cstheme="minorHAnsi"/>
          <w:color w:val="000000"/>
          <w:sz w:val="24"/>
          <w:szCs w:val="24"/>
          <w:lang w:eastAsia="en-GB"/>
        </w:rPr>
        <w:t>the study coordinator</w:t>
      </w:r>
      <w:r w:rsidR="00314D15">
        <w:rPr>
          <w:rFonts w:eastAsia="Times New Roman" w:cstheme="minorHAnsi"/>
          <w:color w:val="000000"/>
          <w:sz w:val="24"/>
          <w:szCs w:val="24"/>
          <w:lang w:eastAsia="en-GB"/>
        </w:rPr>
        <w:t xml:space="preserve">. You will then be able to </w:t>
      </w:r>
      <w:r w:rsidR="009C2566" w:rsidRPr="009C2566">
        <w:rPr>
          <w:rFonts w:eastAsia="Times New Roman" w:cstheme="minorHAnsi"/>
          <w:color w:val="000000"/>
          <w:sz w:val="24"/>
          <w:szCs w:val="24"/>
          <w:lang w:eastAsia="en-GB"/>
        </w:rPr>
        <w:t>register to be an API, complete the</w:t>
      </w:r>
      <w:r w:rsidR="00181E63">
        <w:rPr>
          <w:rFonts w:eastAsia="Times New Roman" w:cstheme="minorHAnsi"/>
          <w:color w:val="000000"/>
          <w:sz w:val="24"/>
          <w:szCs w:val="24"/>
          <w:lang w:eastAsia="en-GB"/>
        </w:rPr>
        <w:t xml:space="preserve"> registration form on the </w:t>
      </w:r>
      <w:hyperlink r:id="rId16" w:anchor="getinvolved" w:history="1">
        <w:r w:rsidR="00181E63" w:rsidRPr="00181E63">
          <w:rPr>
            <w:rStyle w:val="Hyperlink"/>
            <w:rFonts w:eastAsia="Times New Roman" w:cstheme="minorHAnsi"/>
            <w:sz w:val="24"/>
            <w:szCs w:val="24"/>
            <w:lang w:eastAsia="en-GB"/>
          </w:rPr>
          <w:t xml:space="preserve">NIHR </w:t>
        </w:r>
        <w:r w:rsidR="009C2566" w:rsidRPr="00181E63">
          <w:rPr>
            <w:rStyle w:val="Hyperlink"/>
            <w:rFonts w:eastAsia="Times New Roman" w:cstheme="minorHAnsi"/>
            <w:sz w:val="24"/>
            <w:szCs w:val="24"/>
            <w:lang w:eastAsia="en-GB"/>
          </w:rPr>
          <w:t xml:space="preserve">Associate PI Scheme </w:t>
        </w:r>
        <w:r w:rsidR="00181E63" w:rsidRPr="00181E63">
          <w:rPr>
            <w:rStyle w:val="Hyperlink"/>
            <w:rFonts w:eastAsia="Times New Roman" w:cstheme="minorHAnsi"/>
            <w:sz w:val="24"/>
            <w:szCs w:val="24"/>
            <w:lang w:eastAsia="en-GB"/>
          </w:rPr>
          <w:t>webpage</w:t>
        </w:r>
      </w:hyperlink>
      <w:r w:rsidR="00181E63">
        <w:rPr>
          <w:rFonts w:eastAsia="Times New Roman" w:cstheme="minorHAnsi"/>
          <w:color w:val="000000"/>
          <w:sz w:val="24"/>
          <w:szCs w:val="24"/>
          <w:lang w:eastAsia="en-GB"/>
        </w:rPr>
        <w:t>.</w:t>
      </w:r>
    </w:p>
    <w:p w14:paraId="527F4DD1" w14:textId="7796CC7E" w:rsidR="00CF6276" w:rsidRDefault="00181E63" w:rsidP="00181E63">
      <w:pPr>
        <w:spacing w:before="100" w:beforeAutospacing="1" w:after="100" w:afterAutospacing="1" w:line="312" w:lineRule="atLeast"/>
        <w:jc w:val="center"/>
        <w:rPr>
          <w:rFonts w:eastAsia="Times New Roman" w:cstheme="minorHAnsi"/>
          <w:color w:val="000000"/>
          <w:sz w:val="24"/>
          <w:szCs w:val="24"/>
          <w:lang w:eastAsia="en-GB"/>
        </w:rPr>
      </w:pPr>
      <w:r>
        <w:rPr>
          <w:rFonts w:eastAsia="Times New Roman" w:cstheme="minorHAnsi"/>
          <w:noProof/>
          <w:color w:val="000000"/>
          <w:sz w:val="24"/>
          <w:szCs w:val="24"/>
          <w:lang w:eastAsia="en-GB"/>
        </w:rPr>
        <w:drawing>
          <wp:inline distT="0" distB="0" distL="0" distR="0" wp14:anchorId="34D6D288" wp14:editId="7AC1CB07">
            <wp:extent cx="4460540" cy="2379980"/>
            <wp:effectExtent l="0" t="0" r="0" b="0"/>
            <wp:docPr id="6"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Word&#10;&#10;Description automatically generated"/>
                    <pic:cNvPicPr/>
                  </pic:nvPicPr>
                  <pic:blipFill rotWithShape="1">
                    <a:blip r:embed="rId17" cstate="print">
                      <a:extLst>
                        <a:ext uri="{28A0092B-C50C-407E-A947-70E740481C1C}">
                          <a14:useLocalDpi xmlns:a14="http://schemas.microsoft.com/office/drawing/2010/main" val="0"/>
                        </a:ext>
                      </a:extLst>
                    </a:blip>
                    <a:srcRect l="10453" t="17605" r="11702" b="15936"/>
                    <a:stretch/>
                  </pic:blipFill>
                  <pic:spPr bwMode="auto">
                    <a:xfrm>
                      <a:off x="0" y="0"/>
                      <a:ext cx="4461672" cy="2380584"/>
                    </a:xfrm>
                    <a:prstGeom prst="rect">
                      <a:avLst/>
                    </a:prstGeom>
                    <a:ln>
                      <a:noFill/>
                    </a:ln>
                    <a:extLst>
                      <a:ext uri="{53640926-AAD7-44D8-BBD7-CCE9431645EC}">
                        <a14:shadowObscured xmlns:a14="http://schemas.microsoft.com/office/drawing/2010/main"/>
                      </a:ext>
                    </a:extLst>
                  </pic:spPr>
                </pic:pic>
              </a:graphicData>
            </a:graphic>
          </wp:inline>
        </w:drawing>
      </w:r>
    </w:p>
    <w:p w14:paraId="174FEBA2" w14:textId="74B375A0" w:rsidR="004555B3" w:rsidRPr="00143BE8" w:rsidRDefault="00CF6276" w:rsidP="00143BE8">
      <w:pPr>
        <w:spacing w:before="100" w:beforeAutospacing="1" w:after="100" w:afterAutospacing="1" w:line="312" w:lineRule="atLeast"/>
        <w:jc w:val="center"/>
        <w:rPr>
          <w:rFonts w:eastAsia="Times New Roman" w:cstheme="minorHAnsi"/>
          <w:b/>
          <w:bCs/>
          <w:i/>
          <w:iCs/>
          <w:color w:val="000000"/>
          <w:sz w:val="24"/>
          <w:szCs w:val="24"/>
          <w:lang w:eastAsia="en-GB"/>
        </w:rPr>
        <w:sectPr w:rsidR="004555B3" w:rsidRPr="00143BE8" w:rsidSect="00E441B4">
          <w:headerReference w:type="first" r:id="rId18"/>
          <w:pgSz w:w="11906" w:h="16838"/>
          <w:pgMar w:top="1440" w:right="1440" w:bottom="1045" w:left="1440" w:header="708" w:footer="708" w:gutter="0"/>
          <w:cols w:space="708"/>
          <w:titlePg/>
          <w:docGrid w:linePitch="360"/>
        </w:sectPr>
      </w:pPr>
      <w:r w:rsidRPr="00C860AB">
        <w:rPr>
          <w:rFonts w:eastAsia="Times New Roman" w:cstheme="minorHAnsi"/>
          <w:b/>
          <w:bCs/>
          <w:i/>
          <w:iCs/>
          <w:color w:val="000000"/>
          <w:sz w:val="24"/>
          <w:szCs w:val="24"/>
          <w:lang w:eastAsia="en-GB"/>
        </w:rPr>
        <w:t>Please note</w:t>
      </w:r>
      <w:r w:rsidR="009F1CDE">
        <w:rPr>
          <w:rFonts w:eastAsia="Times New Roman" w:cstheme="minorHAnsi"/>
          <w:b/>
          <w:bCs/>
          <w:i/>
          <w:iCs/>
          <w:color w:val="000000"/>
          <w:sz w:val="24"/>
          <w:szCs w:val="24"/>
          <w:lang w:eastAsia="en-GB"/>
        </w:rPr>
        <w:t>:</w:t>
      </w:r>
      <w:r w:rsidRPr="00C860AB">
        <w:rPr>
          <w:rFonts w:eastAsia="Times New Roman" w:cstheme="minorHAnsi"/>
          <w:b/>
          <w:bCs/>
          <w:i/>
          <w:iCs/>
          <w:color w:val="000000"/>
          <w:sz w:val="24"/>
          <w:szCs w:val="24"/>
          <w:lang w:eastAsia="en-GB"/>
        </w:rPr>
        <w:t xml:space="preserve"> i</w:t>
      </w:r>
      <w:r w:rsidR="00BA331D" w:rsidRPr="00C860AB">
        <w:rPr>
          <w:rFonts w:eastAsia="Times New Roman" w:cstheme="minorHAnsi"/>
          <w:b/>
          <w:bCs/>
          <w:i/>
          <w:iCs/>
          <w:color w:val="000000"/>
          <w:sz w:val="24"/>
          <w:szCs w:val="24"/>
          <w:lang w:eastAsia="en-GB"/>
        </w:rPr>
        <w:t>n order to be able to register</w:t>
      </w:r>
      <w:r w:rsidR="009F1CDE">
        <w:rPr>
          <w:rFonts w:eastAsia="Times New Roman" w:cstheme="minorHAnsi"/>
          <w:b/>
          <w:bCs/>
          <w:i/>
          <w:iCs/>
          <w:color w:val="000000"/>
          <w:sz w:val="24"/>
          <w:szCs w:val="24"/>
          <w:lang w:eastAsia="en-GB"/>
        </w:rPr>
        <w:t>,</w:t>
      </w:r>
      <w:r w:rsidR="00BA331D" w:rsidRPr="00C860AB">
        <w:rPr>
          <w:rFonts w:eastAsia="Times New Roman" w:cstheme="minorHAnsi"/>
          <w:b/>
          <w:bCs/>
          <w:i/>
          <w:iCs/>
          <w:color w:val="000000"/>
          <w:sz w:val="24"/>
          <w:szCs w:val="24"/>
          <w:lang w:eastAsia="en-GB"/>
        </w:rPr>
        <w:t xml:space="preserve"> y</w:t>
      </w:r>
      <w:r w:rsidR="00AB437A" w:rsidRPr="00AB437A">
        <w:rPr>
          <w:rFonts w:eastAsia="Times New Roman" w:cstheme="minorHAnsi"/>
          <w:b/>
          <w:bCs/>
          <w:i/>
          <w:iCs/>
          <w:color w:val="000000"/>
          <w:sz w:val="24"/>
          <w:szCs w:val="24"/>
          <w:lang w:eastAsia="en-GB"/>
        </w:rPr>
        <w:t>ou</w:t>
      </w:r>
      <w:r w:rsidR="007546AF">
        <w:rPr>
          <w:rFonts w:eastAsia="Times New Roman" w:cstheme="minorHAnsi"/>
          <w:b/>
          <w:bCs/>
          <w:i/>
          <w:iCs/>
          <w:color w:val="000000"/>
          <w:sz w:val="24"/>
          <w:szCs w:val="24"/>
          <w:lang w:eastAsia="en-GB"/>
        </w:rPr>
        <w:t xml:space="preserve">r site must </w:t>
      </w:r>
      <w:r w:rsidR="00AB437A" w:rsidRPr="00AB437A">
        <w:rPr>
          <w:rFonts w:eastAsia="Times New Roman" w:cstheme="minorHAnsi"/>
          <w:b/>
          <w:bCs/>
          <w:i/>
          <w:iCs/>
          <w:color w:val="000000"/>
          <w:sz w:val="24"/>
          <w:szCs w:val="24"/>
          <w:lang w:eastAsia="en-GB"/>
        </w:rPr>
        <w:t xml:space="preserve">have </w:t>
      </w:r>
      <w:r w:rsidR="00143BE8">
        <w:rPr>
          <w:rFonts w:eastAsia="Times New Roman" w:cstheme="minorHAnsi"/>
          <w:b/>
          <w:bCs/>
          <w:i/>
          <w:iCs/>
          <w:color w:val="000000"/>
          <w:sz w:val="24"/>
          <w:szCs w:val="24"/>
          <w:lang w:eastAsia="en-GB"/>
        </w:rPr>
        <w:t>agreement from the site PI</w:t>
      </w:r>
    </w:p>
    <w:p w14:paraId="7F71D95C" w14:textId="77777777" w:rsidR="004555B3" w:rsidRDefault="004555B3" w:rsidP="004555B3">
      <w:pPr>
        <w:pStyle w:val="IntenseQuote"/>
      </w:pPr>
      <w:bookmarkStart w:id="6" w:name="_Toc111046724"/>
      <w:r w:rsidRPr="00AD2552">
        <w:lastRenderedPageBreak/>
        <w:t>Completing the Checklist</w:t>
      </w:r>
      <w:bookmarkEnd w:id="6"/>
    </w:p>
    <w:p w14:paraId="4DAC8CDE" w14:textId="77777777" w:rsidR="004555B3" w:rsidRDefault="004555B3" w:rsidP="004555B3">
      <w:pPr>
        <w:jc w:val="both"/>
        <w:rPr>
          <w:sz w:val="24"/>
          <w:szCs w:val="28"/>
        </w:rPr>
      </w:pPr>
    </w:p>
    <w:p w14:paraId="6FA4F098" w14:textId="4C18E306" w:rsidR="004555B3" w:rsidRDefault="004555B3" w:rsidP="00331408">
      <w:pPr>
        <w:jc w:val="both"/>
        <w:rPr>
          <w:sz w:val="24"/>
          <w:szCs w:val="28"/>
        </w:rPr>
      </w:pPr>
      <w:r>
        <w:rPr>
          <w:sz w:val="24"/>
          <w:szCs w:val="28"/>
        </w:rPr>
        <w:t xml:space="preserve">Once you have registered on the API scheme you will be able to download the API Checklist from the </w:t>
      </w:r>
      <w:r w:rsidRPr="00227DBD">
        <w:rPr>
          <w:sz w:val="24"/>
          <w:szCs w:val="28"/>
        </w:rPr>
        <w:t>Associate PI Scheme Learning Pathway on NIHR Learn</w:t>
      </w:r>
      <w:r>
        <w:rPr>
          <w:sz w:val="24"/>
          <w:szCs w:val="28"/>
        </w:rPr>
        <w:t>.</w:t>
      </w:r>
    </w:p>
    <w:p w14:paraId="25AEF028" w14:textId="71CA4BFF" w:rsidR="004555B3" w:rsidRDefault="004555B3" w:rsidP="00331408">
      <w:pPr>
        <w:jc w:val="both"/>
        <w:rPr>
          <w:sz w:val="24"/>
          <w:szCs w:val="28"/>
        </w:rPr>
      </w:pPr>
      <w:r>
        <w:rPr>
          <w:sz w:val="24"/>
          <w:szCs w:val="28"/>
        </w:rPr>
        <w:t>You are responsible for the</w:t>
      </w:r>
      <w:r w:rsidRPr="00CF564B">
        <w:rPr>
          <w:sz w:val="24"/>
          <w:szCs w:val="28"/>
        </w:rPr>
        <w:t xml:space="preserve"> completion of your checklist during your time on the API Scheme.</w:t>
      </w:r>
      <w:r>
        <w:rPr>
          <w:sz w:val="24"/>
          <w:szCs w:val="28"/>
        </w:rPr>
        <w:t xml:space="preserve"> The checklist has been split into monthly activities so that you can evidence your work as you go along. This evidence can then be copied directly into your checklist.   </w:t>
      </w:r>
    </w:p>
    <w:p w14:paraId="433FE89A" w14:textId="78D26846" w:rsidR="004555B3" w:rsidRDefault="004555B3" w:rsidP="00331408">
      <w:pPr>
        <w:jc w:val="both"/>
        <w:rPr>
          <w:sz w:val="24"/>
          <w:szCs w:val="28"/>
        </w:rPr>
      </w:pPr>
      <w:r w:rsidRPr="00CF564B">
        <w:rPr>
          <w:sz w:val="24"/>
          <w:szCs w:val="28"/>
        </w:rPr>
        <w:t>If you are not getting t</w:t>
      </w:r>
      <w:r>
        <w:rPr>
          <w:sz w:val="24"/>
          <w:szCs w:val="28"/>
        </w:rPr>
        <w:t>he chance to undertake any</w:t>
      </w:r>
      <w:r w:rsidRPr="00CF564B">
        <w:rPr>
          <w:sz w:val="24"/>
          <w:szCs w:val="28"/>
        </w:rPr>
        <w:t xml:space="preserve"> of the activities</w:t>
      </w:r>
      <w:r>
        <w:rPr>
          <w:sz w:val="24"/>
          <w:szCs w:val="28"/>
        </w:rPr>
        <w:t xml:space="preserve"> on your checklist</w:t>
      </w:r>
      <w:r w:rsidRPr="00CF564B">
        <w:rPr>
          <w:sz w:val="24"/>
          <w:szCs w:val="28"/>
        </w:rPr>
        <w:t xml:space="preserve">, then speak to your Local PI and </w:t>
      </w:r>
      <w:r w:rsidR="009F1CDE">
        <w:rPr>
          <w:sz w:val="24"/>
          <w:szCs w:val="28"/>
        </w:rPr>
        <w:t xml:space="preserve">the </w:t>
      </w:r>
      <w:r>
        <w:rPr>
          <w:sz w:val="24"/>
          <w:szCs w:val="28"/>
        </w:rPr>
        <w:t>EXTEND team</w:t>
      </w:r>
      <w:r w:rsidRPr="00CF564B">
        <w:rPr>
          <w:sz w:val="24"/>
          <w:szCs w:val="28"/>
        </w:rPr>
        <w:t xml:space="preserve"> </w:t>
      </w:r>
      <w:r>
        <w:rPr>
          <w:sz w:val="24"/>
          <w:szCs w:val="28"/>
        </w:rPr>
        <w:t>for support on</w:t>
      </w:r>
      <w:r w:rsidRPr="00CF564B">
        <w:rPr>
          <w:sz w:val="24"/>
          <w:szCs w:val="28"/>
        </w:rPr>
        <w:t xml:space="preserve"> how you can </w:t>
      </w:r>
      <w:r w:rsidR="00143BE8">
        <w:rPr>
          <w:sz w:val="24"/>
          <w:szCs w:val="28"/>
        </w:rPr>
        <w:t xml:space="preserve">complete them. </w:t>
      </w:r>
    </w:p>
    <w:p w14:paraId="2D1769D3" w14:textId="3AB8AF4A" w:rsidR="004555B3" w:rsidRDefault="004555B3" w:rsidP="00143BE8">
      <w:pPr>
        <w:rPr>
          <w:sz w:val="24"/>
          <w:szCs w:val="28"/>
        </w:rPr>
      </w:pPr>
      <w:r>
        <w:rPr>
          <w:sz w:val="24"/>
          <w:szCs w:val="28"/>
        </w:rPr>
        <w:t xml:space="preserve">At the end of your time on the API scheme, you must </w:t>
      </w:r>
      <w:r w:rsidRPr="00AD2552">
        <w:rPr>
          <w:sz w:val="24"/>
          <w:szCs w:val="28"/>
        </w:rPr>
        <w:t>ensure your completed checklist is signed by your Local</w:t>
      </w:r>
      <w:r>
        <w:rPr>
          <w:sz w:val="24"/>
          <w:szCs w:val="28"/>
        </w:rPr>
        <w:t xml:space="preserve"> PI and EXTEND study co-ordinator before it is </w:t>
      </w:r>
      <w:r w:rsidRPr="00AD2552">
        <w:rPr>
          <w:sz w:val="24"/>
          <w:szCs w:val="28"/>
        </w:rPr>
        <w:t xml:space="preserve">submitted via NIHR Learn. </w:t>
      </w:r>
    </w:p>
    <w:p w14:paraId="2E9FBC8A" w14:textId="77777777" w:rsidR="00BD4734" w:rsidRDefault="00BD4734" w:rsidP="00143BE8">
      <w:pPr>
        <w:rPr>
          <w:sz w:val="24"/>
          <w:szCs w:val="28"/>
        </w:rPr>
      </w:pPr>
    </w:p>
    <w:p w14:paraId="4110C2F7" w14:textId="77777777" w:rsidR="00BD4734" w:rsidRDefault="00BD4734" w:rsidP="00143BE8">
      <w:pPr>
        <w:rPr>
          <w:sz w:val="24"/>
          <w:szCs w:val="28"/>
        </w:rPr>
      </w:pPr>
    </w:p>
    <w:p w14:paraId="3B14467D" w14:textId="1008AFF1" w:rsidR="00BD4734" w:rsidRDefault="00BD4734" w:rsidP="00143BE8">
      <w:pPr>
        <w:rPr>
          <w:sz w:val="24"/>
          <w:szCs w:val="28"/>
        </w:rPr>
        <w:sectPr w:rsidR="00BD4734" w:rsidSect="00E441B4">
          <w:headerReference w:type="first" r:id="rId19"/>
          <w:pgSz w:w="11906" w:h="16838"/>
          <w:pgMar w:top="1440" w:right="1440" w:bottom="1045" w:left="1440" w:header="708" w:footer="708" w:gutter="0"/>
          <w:cols w:space="708"/>
          <w:titlePg/>
          <w:docGrid w:linePitch="360"/>
        </w:sectPr>
      </w:pPr>
      <w:r>
        <w:rPr>
          <w:sz w:val="24"/>
          <w:szCs w:val="28"/>
        </w:rPr>
        <w:t xml:space="preserve">For more information on how to complete the API scheme please refer to the </w:t>
      </w:r>
      <w:hyperlink r:id="rId20" w:history="1">
        <w:r w:rsidRPr="00BD4734">
          <w:rPr>
            <w:rStyle w:val="Hyperlink"/>
            <w:sz w:val="24"/>
            <w:szCs w:val="28"/>
          </w:rPr>
          <w:t>NIHR PI Toolkit.</w:t>
        </w:r>
      </w:hyperlink>
    </w:p>
    <w:p w14:paraId="1C9E53DD" w14:textId="77777777" w:rsidR="004555B3" w:rsidRPr="00D834D5" w:rsidRDefault="004555B3" w:rsidP="004555B3">
      <w:pPr>
        <w:keepNext/>
        <w:keepLines/>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360" w:lineRule="auto"/>
        <w:ind w:right="259"/>
        <w:jc w:val="center"/>
        <w:outlineLvl w:val="0"/>
        <w:rPr>
          <w:rFonts w:eastAsiaTheme="minorEastAsia" w:cstheme="majorBidi"/>
          <w:iCs/>
          <w:color w:val="FFFFFF" w:themeColor="background1"/>
          <w:spacing w:val="20"/>
          <w:sz w:val="40"/>
          <w:szCs w:val="28"/>
        </w:rPr>
      </w:pPr>
      <w:bookmarkStart w:id="7" w:name="_Toc111046725"/>
      <w:r w:rsidRPr="00D834D5">
        <w:rPr>
          <w:rFonts w:eastAsiaTheme="minorEastAsia" w:cstheme="majorBidi"/>
          <w:iCs/>
          <w:color w:val="FFFFFF" w:themeColor="background1"/>
          <w:spacing w:val="20"/>
          <w:sz w:val="40"/>
          <w:szCs w:val="28"/>
        </w:rPr>
        <w:lastRenderedPageBreak/>
        <w:t>Associate PI</w:t>
      </w:r>
      <w:r>
        <w:rPr>
          <w:rFonts w:eastAsiaTheme="minorEastAsia" w:cstheme="majorBidi"/>
          <w:iCs/>
          <w:color w:val="FFFFFF" w:themeColor="background1"/>
          <w:spacing w:val="20"/>
          <w:sz w:val="40"/>
          <w:szCs w:val="28"/>
        </w:rPr>
        <w:t xml:space="preserve"> Checklist</w:t>
      </w:r>
      <w:bookmarkEnd w:id="7"/>
    </w:p>
    <w:p w14:paraId="01040E0B" w14:textId="3829B216" w:rsidR="004555B3" w:rsidRPr="00D834D5" w:rsidRDefault="004555B3" w:rsidP="004555B3">
      <w:pPr>
        <w:rPr>
          <w:sz w:val="24"/>
          <w:szCs w:val="28"/>
        </w:rPr>
      </w:pPr>
      <w:r w:rsidRPr="00D834D5">
        <w:rPr>
          <w:sz w:val="24"/>
          <w:szCs w:val="28"/>
        </w:rPr>
        <w:t xml:space="preserve">APIs must demonstrate involvement in each of the core activities </w:t>
      </w:r>
      <w:r>
        <w:rPr>
          <w:sz w:val="24"/>
          <w:szCs w:val="28"/>
        </w:rPr>
        <w:t xml:space="preserve">below </w:t>
      </w:r>
      <w:r w:rsidRPr="00D834D5">
        <w:rPr>
          <w:sz w:val="24"/>
          <w:szCs w:val="28"/>
        </w:rPr>
        <w:t>as per the NIHR Associate PI Status Checklist</w:t>
      </w:r>
      <w:r>
        <w:rPr>
          <w:sz w:val="24"/>
          <w:szCs w:val="28"/>
        </w:rPr>
        <w:t>.</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444"/>
      </w:tblGrid>
      <w:tr w:rsidR="004555B3" w:rsidRPr="00D834D5" w14:paraId="4F354DEE" w14:textId="77777777" w:rsidTr="4C32B9C2">
        <w:trPr>
          <w:gridAfter w:val="1"/>
          <w:wAfter w:w="444" w:type="dxa"/>
          <w:trHeight w:val="535"/>
        </w:trPr>
        <w:tc>
          <w:tcPr>
            <w:tcW w:w="8912" w:type="dxa"/>
            <w:shd w:val="clear" w:color="auto" w:fill="FFD047" w:themeFill="accent5" w:themeFillTint="99"/>
          </w:tcPr>
          <w:p w14:paraId="139B7DC9" w14:textId="77777777" w:rsidR="004555B3" w:rsidRPr="00D834D5" w:rsidRDefault="004555B3" w:rsidP="00C36693">
            <w:pPr>
              <w:spacing w:line="240" w:lineRule="auto"/>
              <w:jc w:val="center"/>
              <w:rPr>
                <w:b/>
                <w:sz w:val="24"/>
                <w:szCs w:val="28"/>
              </w:rPr>
            </w:pPr>
            <w:r w:rsidRPr="00D834D5">
              <w:rPr>
                <w:b/>
                <w:color w:val="FFFFFF" w:themeColor="background1"/>
                <w:sz w:val="32"/>
                <w:szCs w:val="28"/>
              </w:rPr>
              <w:t>Team Activities</w:t>
            </w:r>
          </w:p>
        </w:tc>
      </w:tr>
      <w:tr w:rsidR="004555B3" w:rsidRPr="00D834D5" w14:paraId="40EBBD3E" w14:textId="77777777" w:rsidTr="4C32B9C2">
        <w:trPr>
          <w:trHeight w:val="329"/>
        </w:trPr>
        <w:tc>
          <w:tcPr>
            <w:tcW w:w="8912" w:type="dxa"/>
            <w:tcBorders>
              <w:right w:val="single" w:sz="4" w:space="0" w:color="auto"/>
            </w:tcBorders>
            <w:vAlign w:val="bottom"/>
          </w:tcPr>
          <w:p w14:paraId="4AFB747F" w14:textId="77777777" w:rsidR="004555B3" w:rsidRPr="00D834D5" w:rsidRDefault="004555B3" w:rsidP="00C36693">
            <w:pPr>
              <w:spacing w:line="240" w:lineRule="auto"/>
              <w:rPr>
                <w:sz w:val="24"/>
                <w:szCs w:val="28"/>
              </w:rPr>
            </w:pPr>
            <w:r w:rsidRPr="00D834D5">
              <w:rPr>
                <w:sz w:val="24"/>
                <w:szCs w:val="28"/>
              </w:rPr>
              <w:t>Signed off on local EXTEND delegation Log as a research team member</w:t>
            </w:r>
          </w:p>
        </w:tc>
        <w:tc>
          <w:tcPr>
            <w:tcW w:w="444" w:type="dxa"/>
            <w:tcBorders>
              <w:top w:val="single" w:sz="4" w:space="0" w:color="auto"/>
              <w:left w:val="single" w:sz="4" w:space="0" w:color="auto"/>
              <w:bottom w:val="single" w:sz="4" w:space="0" w:color="auto"/>
              <w:right w:val="single" w:sz="4" w:space="0" w:color="auto"/>
            </w:tcBorders>
          </w:tcPr>
          <w:p w14:paraId="2BB103CE" w14:textId="77777777" w:rsidR="004555B3" w:rsidRPr="00D834D5" w:rsidRDefault="004555B3" w:rsidP="00C36693">
            <w:pPr>
              <w:spacing w:line="240" w:lineRule="auto"/>
              <w:rPr>
                <w:sz w:val="24"/>
                <w:szCs w:val="28"/>
              </w:rPr>
            </w:pPr>
          </w:p>
        </w:tc>
      </w:tr>
      <w:tr w:rsidR="004555B3" w:rsidRPr="00D834D5" w14:paraId="71496019" w14:textId="77777777" w:rsidTr="4C32B9C2">
        <w:trPr>
          <w:trHeight w:val="365"/>
        </w:trPr>
        <w:tc>
          <w:tcPr>
            <w:tcW w:w="8912" w:type="dxa"/>
            <w:tcBorders>
              <w:right w:val="single" w:sz="4" w:space="0" w:color="auto"/>
            </w:tcBorders>
            <w:vAlign w:val="bottom"/>
          </w:tcPr>
          <w:p w14:paraId="2EC7D156" w14:textId="77777777" w:rsidR="004555B3" w:rsidRPr="00D834D5" w:rsidRDefault="004555B3" w:rsidP="00C36693">
            <w:pPr>
              <w:spacing w:line="240" w:lineRule="auto"/>
              <w:rPr>
                <w:sz w:val="24"/>
                <w:szCs w:val="28"/>
              </w:rPr>
            </w:pPr>
            <w:r w:rsidRPr="00D834D5">
              <w:rPr>
                <w:sz w:val="24"/>
                <w:szCs w:val="28"/>
              </w:rPr>
              <w:t>Six months involvement in EXTEND</w:t>
            </w:r>
          </w:p>
        </w:tc>
        <w:tc>
          <w:tcPr>
            <w:tcW w:w="444" w:type="dxa"/>
            <w:tcBorders>
              <w:top w:val="single" w:sz="4" w:space="0" w:color="auto"/>
              <w:left w:val="single" w:sz="4" w:space="0" w:color="auto"/>
              <w:bottom w:val="single" w:sz="4" w:space="0" w:color="auto"/>
              <w:right w:val="single" w:sz="4" w:space="0" w:color="auto"/>
            </w:tcBorders>
          </w:tcPr>
          <w:p w14:paraId="42B6939A" w14:textId="77777777" w:rsidR="004555B3" w:rsidRPr="00D834D5" w:rsidRDefault="004555B3" w:rsidP="00C36693">
            <w:pPr>
              <w:spacing w:line="240" w:lineRule="auto"/>
              <w:rPr>
                <w:sz w:val="24"/>
                <w:szCs w:val="28"/>
              </w:rPr>
            </w:pPr>
          </w:p>
        </w:tc>
      </w:tr>
      <w:tr w:rsidR="004555B3" w:rsidRPr="00D834D5" w14:paraId="168A1A04" w14:textId="77777777" w:rsidTr="4C32B9C2">
        <w:trPr>
          <w:trHeight w:val="397"/>
        </w:trPr>
        <w:tc>
          <w:tcPr>
            <w:tcW w:w="8912" w:type="dxa"/>
            <w:tcBorders>
              <w:right w:val="single" w:sz="4" w:space="0" w:color="auto"/>
            </w:tcBorders>
            <w:vAlign w:val="bottom"/>
          </w:tcPr>
          <w:p w14:paraId="26F8812A" w14:textId="3451B1DE" w:rsidR="004555B3" w:rsidRPr="00D834D5" w:rsidRDefault="004555B3" w:rsidP="00C36693">
            <w:pPr>
              <w:spacing w:line="240" w:lineRule="auto"/>
              <w:rPr>
                <w:sz w:val="24"/>
                <w:szCs w:val="24"/>
              </w:rPr>
            </w:pPr>
            <w:r w:rsidRPr="4C32B9C2">
              <w:rPr>
                <w:sz w:val="24"/>
                <w:szCs w:val="24"/>
              </w:rPr>
              <w:t>Present the EXTEND trial to local surgical, microbiology or anaesthetic teams</w:t>
            </w:r>
          </w:p>
        </w:tc>
        <w:tc>
          <w:tcPr>
            <w:tcW w:w="444" w:type="dxa"/>
            <w:tcBorders>
              <w:top w:val="single" w:sz="4" w:space="0" w:color="auto"/>
              <w:left w:val="single" w:sz="4" w:space="0" w:color="auto"/>
              <w:bottom w:val="single" w:sz="4" w:space="0" w:color="auto"/>
              <w:right w:val="single" w:sz="4" w:space="0" w:color="auto"/>
            </w:tcBorders>
          </w:tcPr>
          <w:p w14:paraId="267FF942" w14:textId="77777777" w:rsidR="004555B3" w:rsidRPr="00D834D5" w:rsidRDefault="004555B3" w:rsidP="00C36693">
            <w:pPr>
              <w:spacing w:line="240" w:lineRule="auto"/>
              <w:rPr>
                <w:sz w:val="24"/>
                <w:szCs w:val="28"/>
              </w:rPr>
            </w:pPr>
          </w:p>
        </w:tc>
      </w:tr>
      <w:tr w:rsidR="004555B3" w:rsidRPr="00D834D5" w14:paraId="292ACE91" w14:textId="77777777" w:rsidTr="4C32B9C2">
        <w:trPr>
          <w:trHeight w:val="397"/>
        </w:trPr>
        <w:tc>
          <w:tcPr>
            <w:tcW w:w="8912" w:type="dxa"/>
            <w:tcBorders>
              <w:right w:val="single" w:sz="4" w:space="0" w:color="auto"/>
            </w:tcBorders>
            <w:vAlign w:val="bottom"/>
          </w:tcPr>
          <w:p w14:paraId="4B14D867" w14:textId="77777777" w:rsidR="004555B3" w:rsidRPr="00D834D5" w:rsidRDefault="004555B3" w:rsidP="00C36693">
            <w:pPr>
              <w:spacing w:line="240" w:lineRule="auto"/>
              <w:rPr>
                <w:sz w:val="24"/>
                <w:szCs w:val="28"/>
              </w:rPr>
            </w:pPr>
            <w:r w:rsidRPr="00D834D5">
              <w:rPr>
                <w:sz w:val="24"/>
                <w:szCs w:val="28"/>
              </w:rPr>
              <w:t>Attend monthly local research team meetings</w:t>
            </w:r>
          </w:p>
        </w:tc>
        <w:tc>
          <w:tcPr>
            <w:tcW w:w="444" w:type="dxa"/>
            <w:tcBorders>
              <w:top w:val="single" w:sz="4" w:space="0" w:color="auto"/>
              <w:left w:val="single" w:sz="4" w:space="0" w:color="auto"/>
              <w:bottom w:val="single" w:sz="4" w:space="0" w:color="auto"/>
              <w:right w:val="single" w:sz="4" w:space="0" w:color="auto"/>
            </w:tcBorders>
          </w:tcPr>
          <w:p w14:paraId="79BED629" w14:textId="77777777" w:rsidR="004555B3" w:rsidRPr="00D834D5" w:rsidRDefault="004555B3" w:rsidP="00C36693">
            <w:pPr>
              <w:spacing w:line="240" w:lineRule="auto"/>
              <w:rPr>
                <w:sz w:val="24"/>
                <w:szCs w:val="28"/>
              </w:rPr>
            </w:pPr>
          </w:p>
        </w:tc>
      </w:tr>
      <w:tr w:rsidR="004555B3" w:rsidRPr="00D834D5" w14:paraId="65A2C56B" w14:textId="77777777" w:rsidTr="4C32B9C2">
        <w:trPr>
          <w:trHeight w:val="397"/>
        </w:trPr>
        <w:tc>
          <w:tcPr>
            <w:tcW w:w="8912" w:type="dxa"/>
          </w:tcPr>
          <w:p w14:paraId="6A436B43" w14:textId="77777777" w:rsidR="004555B3" w:rsidRPr="00D834D5" w:rsidRDefault="004555B3" w:rsidP="00C36693">
            <w:pPr>
              <w:spacing w:line="240" w:lineRule="auto"/>
              <w:rPr>
                <w:i/>
                <w:sz w:val="24"/>
                <w:szCs w:val="28"/>
              </w:rPr>
            </w:pPr>
            <w:r w:rsidRPr="00D834D5">
              <w:rPr>
                <w:i/>
                <w:sz w:val="18"/>
                <w:szCs w:val="28"/>
              </w:rPr>
              <w:t xml:space="preserve">These may include meetings with the PI or local research delivery team. </w:t>
            </w:r>
          </w:p>
        </w:tc>
        <w:tc>
          <w:tcPr>
            <w:tcW w:w="444" w:type="dxa"/>
            <w:tcBorders>
              <w:top w:val="single" w:sz="4" w:space="0" w:color="auto"/>
              <w:bottom w:val="single" w:sz="4" w:space="0" w:color="auto"/>
            </w:tcBorders>
          </w:tcPr>
          <w:p w14:paraId="3776DA55" w14:textId="77777777" w:rsidR="004555B3" w:rsidRPr="00D834D5" w:rsidRDefault="004555B3" w:rsidP="00C36693">
            <w:pPr>
              <w:spacing w:line="240" w:lineRule="auto"/>
              <w:rPr>
                <w:sz w:val="24"/>
                <w:szCs w:val="28"/>
              </w:rPr>
            </w:pPr>
          </w:p>
        </w:tc>
      </w:tr>
      <w:tr w:rsidR="004555B3" w:rsidRPr="00D834D5" w14:paraId="7DB51E45" w14:textId="77777777" w:rsidTr="4C32B9C2">
        <w:trPr>
          <w:trHeight w:val="397"/>
        </w:trPr>
        <w:tc>
          <w:tcPr>
            <w:tcW w:w="8912" w:type="dxa"/>
            <w:tcBorders>
              <w:right w:val="single" w:sz="4" w:space="0" w:color="auto"/>
            </w:tcBorders>
          </w:tcPr>
          <w:p w14:paraId="307C9235" w14:textId="77777777" w:rsidR="004555B3" w:rsidRPr="00D834D5" w:rsidRDefault="004555B3" w:rsidP="00C36693">
            <w:pPr>
              <w:spacing w:line="240" w:lineRule="auto"/>
              <w:rPr>
                <w:sz w:val="24"/>
                <w:szCs w:val="28"/>
              </w:rPr>
            </w:pPr>
            <w:r w:rsidRPr="00D834D5">
              <w:rPr>
                <w:sz w:val="24"/>
                <w:szCs w:val="28"/>
              </w:rPr>
              <w:t>Attend at least one trial management group meeting</w:t>
            </w:r>
          </w:p>
        </w:tc>
        <w:tc>
          <w:tcPr>
            <w:tcW w:w="444" w:type="dxa"/>
            <w:tcBorders>
              <w:top w:val="single" w:sz="4" w:space="0" w:color="auto"/>
              <w:left w:val="single" w:sz="4" w:space="0" w:color="auto"/>
              <w:bottom w:val="single" w:sz="4" w:space="0" w:color="auto"/>
              <w:right w:val="single" w:sz="4" w:space="0" w:color="auto"/>
            </w:tcBorders>
          </w:tcPr>
          <w:p w14:paraId="3601CA28" w14:textId="77777777" w:rsidR="004555B3" w:rsidRPr="00D834D5" w:rsidRDefault="004555B3" w:rsidP="00C36693">
            <w:pPr>
              <w:spacing w:line="240" w:lineRule="auto"/>
              <w:rPr>
                <w:sz w:val="24"/>
                <w:szCs w:val="28"/>
              </w:rPr>
            </w:pPr>
          </w:p>
        </w:tc>
      </w:tr>
      <w:tr w:rsidR="004555B3" w:rsidRPr="00D834D5" w14:paraId="1BD7FB4B" w14:textId="77777777" w:rsidTr="4C32B9C2">
        <w:trPr>
          <w:trHeight w:val="397"/>
        </w:trPr>
        <w:tc>
          <w:tcPr>
            <w:tcW w:w="8912" w:type="dxa"/>
            <w:tcBorders>
              <w:right w:val="single" w:sz="4" w:space="0" w:color="auto"/>
            </w:tcBorders>
          </w:tcPr>
          <w:p w14:paraId="285730AF" w14:textId="77777777" w:rsidR="004555B3" w:rsidRPr="00D834D5" w:rsidRDefault="004555B3" w:rsidP="00C36693">
            <w:pPr>
              <w:spacing w:line="240" w:lineRule="auto"/>
              <w:rPr>
                <w:sz w:val="24"/>
                <w:szCs w:val="28"/>
              </w:rPr>
            </w:pPr>
            <w:r w:rsidRPr="00D834D5">
              <w:rPr>
                <w:sz w:val="24"/>
                <w:szCs w:val="28"/>
              </w:rPr>
              <w:t xml:space="preserve">Ensure the delegation log is kept up to date </w:t>
            </w:r>
          </w:p>
        </w:tc>
        <w:tc>
          <w:tcPr>
            <w:tcW w:w="444" w:type="dxa"/>
            <w:tcBorders>
              <w:top w:val="single" w:sz="4" w:space="0" w:color="auto"/>
              <w:left w:val="single" w:sz="4" w:space="0" w:color="auto"/>
              <w:bottom w:val="single" w:sz="4" w:space="0" w:color="auto"/>
              <w:right w:val="single" w:sz="4" w:space="0" w:color="auto"/>
            </w:tcBorders>
          </w:tcPr>
          <w:p w14:paraId="33F3678A" w14:textId="77777777" w:rsidR="004555B3" w:rsidRPr="00D834D5" w:rsidRDefault="004555B3" w:rsidP="00C36693">
            <w:pPr>
              <w:spacing w:line="240" w:lineRule="auto"/>
              <w:rPr>
                <w:sz w:val="24"/>
                <w:szCs w:val="28"/>
              </w:rPr>
            </w:pPr>
          </w:p>
        </w:tc>
      </w:tr>
      <w:tr w:rsidR="004555B3" w:rsidRPr="00D834D5" w14:paraId="748948F8" w14:textId="77777777" w:rsidTr="4C32B9C2">
        <w:trPr>
          <w:trHeight w:val="397"/>
        </w:trPr>
        <w:tc>
          <w:tcPr>
            <w:tcW w:w="8912" w:type="dxa"/>
            <w:tcBorders>
              <w:right w:val="single" w:sz="4" w:space="0" w:color="auto"/>
            </w:tcBorders>
          </w:tcPr>
          <w:p w14:paraId="47D01DC6" w14:textId="77777777" w:rsidR="004555B3" w:rsidRPr="00D834D5" w:rsidRDefault="004555B3" w:rsidP="00C36693">
            <w:pPr>
              <w:spacing w:line="240" w:lineRule="auto"/>
              <w:rPr>
                <w:sz w:val="24"/>
                <w:szCs w:val="28"/>
              </w:rPr>
            </w:pPr>
            <w:r w:rsidRPr="00D834D5">
              <w:rPr>
                <w:sz w:val="24"/>
                <w:szCs w:val="28"/>
              </w:rPr>
              <w:t xml:space="preserve">Provide staff training </w:t>
            </w:r>
          </w:p>
        </w:tc>
        <w:tc>
          <w:tcPr>
            <w:tcW w:w="444" w:type="dxa"/>
            <w:tcBorders>
              <w:top w:val="single" w:sz="4" w:space="0" w:color="auto"/>
              <w:left w:val="single" w:sz="4" w:space="0" w:color="auto"/>
              <w:bottom w:val="single" w:sz="4" w:space="0" w:color="auto"/>
              <w:right w:val="single" w:sz="4" w:space="0" w:color="auto"/>
            </w:tcBorders>
          </w:tcPr>
          <w:p w14:paraId="1613113F" w14:textId="77777777" w:rsidR="004555B3" w:rsidRPr="00D834D5" w:rsidRDefault="004555B3" w:rsidP="00C36693">
            <w:pPr>
              <w:spacing w:line="240" w:lineRule="auto"/>
              <w:rPr>
                <w:sz w:val="24"/>
                <w:szCs w:val="28"/>
              </w:rPr>
            </w:pPr>
          </w:p>
        </w:tc>
      </w:tr>
      <w:tr w:rsidR="004555B3" w:rsidRPr="00D834D5" w14:paraId="5EB62372" w14:textId="77777777" w:rsidTr="4C32B9C2">
        <w:trPr>
          <w:trHeight w:val="397"/>
        </w:trPr>
        <w:tc>
          <w:tcPr>
            <w:tcW w:w="8912" w:type="dxa"/>
          </w:tcPr>
          <w:p w14:paraId="51C13CF1" w14:textId="77777777" w:rsidR="004555B3" w:rsidRPr="00D834D5" w:rsidRDefault="004555B3" w:rsidP="00C36693">
            <w:pPr>
              <w:spacing w:line="240" w:lineRule="auto"/>
              <w:rPr>
                <w:i/>
                <w:sz w:val="18"/>
                <w:szCs w:val="28"/>
              </w:rPr>
            </w:pPr>
            <w:r w:rsidRPr="00D834D5">
              <w:rPr>
                <w:i/>
                <w:sz w:val="18"/>
                <w:szCs w:val="28"/>
              </w:rPr>
              <w:t>This will include ensuring all new staff are GCP trained and aware of the EXTEND protocol and trained in study procedures.</w:t>
            </w:r>
          </w:p>
        </w:tc>
        <w:tc>
          <w:tcPr>
            <w:tcW w:w="444" w:type="dxa"/>
            <w:tcBorders>
              <w:top w:val="single" w:sz="4" w:space="0" w:color="auto"/>
            </w:tcBorders>
          </w:tcPr>
          <w:p w14:paraId="7D4BC449" w14:textId="77777777" w:rsidR="004555B3" w:rsidRPr="00D834D5" w:rsidRDefault="004555B3" w:rsidP="00C36693">
            <w:pPr>
              <w:spacing w:line="240" w:lineRule="auto"/>
              <w:rPr>
                <w:sz w:val="24"/>
                <w:szCs w:val="28"/>
              </w:rPr>
            </w:pPr>
          </w:p>
        </w:tc>
      </w:tr>
      <w:tr w:rsidR="004555B3" w:rsidRPr="00D834D5" w14:paraId="5C53AEBA" w14:textId="77777777" w:rsidTr="4C32B9C2">
        <w:trPr>
          <w:gridAfter w:val="1"/>
          <w:wAfter w:w="444" w:type="dxa"/>
          <w:trHeight w:val="551"/>
        </w:trPr>
        <w:tc>
          <w:tcPr>
            <w:tcW w:w="8912" w:type="dxa"/>
            <w:shd w:val="clear" w:color="auto" w:fill="FFD047" w:themeFill="accent5" w:themeFillTint="99"/>
          </w:tcPr>
          <w:p w14:paraId="0C7AC13B" w14:textId="77777777" w:rsidR="004555B3" w:rsidRPr="00D834D5" w:rsidRDefault="004555B3" w:rsidP="00C36693">
            <w:pPr>
              <w:spacing w:line="240" w:lineRule="auto"/>
              <w:jc w:val="center"/>
              <w:rPr>
                <w:color w:val="FFFFFF" w:themeColor="background1"/>
                <w:sz w:val="24"/>
                <w:szCs w:val="28"/>
              </w:rPr>
            </w:pPr>
            <w:r w:rsidRPr="00D834D5">
              <w:rPr>
                <w:b/>
                <w:color w:val="FFFFFF" w:themeColor="background1"/>
                <w:sz w:val="32"/>
                <w:szCs w:val="32"/>
              </w:rPr>
              <w:t>Study Management / Compliance activities</w:t>
            </w:r>
          </w:p>
        </w:tc>
      </w:tr>
      <w:tr w:rsidR="004555B3" w:rsidRPr="00D834D5" w14:paraId="7C290D99" w14:textId="77777777" w:rsidTr="4C32B9C2">
        <w:trPr>
          <w:trHeight w:val="551"/>
        </w:trPr>
        <w:tc>
          <w:tcPr>
            <w:tcW w:w="8912" w:type="dxa"/>
            <w:tcBorders>
              <w:right w:val="single" w:sz="4" w:space="0" w:color="auto"/>
            </w:tcBorders>
          </w:tcPr>
          <w:p w14:paraId="1162FB8D" w14:textId="77777777" w:rsidR="004555B3" w:rsidRPr="00D834D5" w:rsidRDefault="004555B3" w:rsidP="00C36693">
            <w:pPr>
              <w:spacing w:line="240" w:lineRule="auto"/>
              <w:rPr>
                <w:sz w:val="24"/>
                <w:szCs w:val="28"/>
              </w:rPr>
            </w:pPr>
            <w:r w:rsidRPr="00D834D5">
              <w:rPr>
                <w:sz w:val="24"/>
                <w:szCs w:val="28"/>
              </w:rPr>
              <w:t xml:space="preserve">Review screening to ensure appropriate patients are screened for inclusion </w:t>
            </w:r>
          </w:p>
        </w:tc>
        <w:tc>
          <w:tcPr>
            <w:tcW w:w="444" w:type="dxa"/>
            <w:tcBorders>
              <w:top w:val="single" w:sz="4" w:space="0" w:color="auto"/>
              <w:left w:val="single" w:sz="4" w:space="0" w:color="auto"/>
              <w:bottom w:val="single" w:sz="4" w:space="0" w:color="auto"/>
              <w:right w:val="single" w:sz="4" w:space="0" w:color="auto"/>
            </w:tcBorders>
          </w:tcPr>
          <w:p w14:paraId="1D590BDE" w14:textId="77777777" w:rsidR="004555B3" w:rsidRPr="00D834D5" w:rsidRDefault="004555B3" w:rsidP="00C36693">
            <w:pPr>
              <w:spacing w:line="240" w:lineRule="auto"/>
              <w:rPr>
                <w:sz w:val="24"/>
                <w:szCs w:val="28"/>
              </w:rPr>
            </w:pPr>
          </w:p>
        </w:tc>
      </w:tr>
      <w:tr w:rsidR="004555B3" w:rsidRPr="00D834D5" w14:paraId="50DECBCC" w14:textId="77777777" w:rsidTr="4C32B9C2">
        <w:trPr>
          <w:trHeight w:val="551"/>
        </w:trPr>
        <w:tc>
          <w:tcPr>
            <w:tcW w:w="8912" w:type="dxa"/>
          </w:tcPr>
          <w:p w14:paraId="4DFBB180" w14:textId="5B4EC8B6" w:rsidR="004555B3" w:rsidRPr="00D834D5" w:rsidRDefault="004555B3" w:rsidP="00C36693">
            <w:pPr>
              <w:spacing w:line="240" w:lineRule="auto"/>
              <w:rPr>
                <w:i/>
                <w:sz w:val="18"/>
                <w:szCs w:val="18"/>
              </w:rPr>
            </w:pPr>
            <w:r w:rsidRPr="00D834D5">
              <w:rPr>
                <w:i/>
                <w:sz w:val="18"/>
                <w:szCs w:val="18"/>
              </w:rPr>
              <w:t xml:space="preserve">Ensure evidence of regular </w:t>
            </w:r>
            <w:r w:rsidR="00C37C3C" w:rsidRPr="00D834D5">
              <w:rPr>
                <w:i/>
                <w:sz w:val="18"/>
                <w:szCs w:val="18"/>
              </w:rPr>
              <w:t>involvement is</w:t>
            </w:r>
            <w:r w:rsidRPr="00D834D5">
              <w:rPr>
                <w:i/>
                <w:sz w:val="18"/>
                <w:szCs w:val="18"/>
              </w:rPr>
              <w:t xml:space="preserve"> recorded</w:t>
            </w:r>
            <w:r w:rsidR="00143BE8">
              <w:rPr>
                <w:i/>
                <w:sz w:val="18"/>
                <w:szCs w:val="18"/>
              </w:rPr>
              <w:t>.</w:t>
            </w:r>
          </w:p>
        </w:tc>
        <w:tc>
          <w:tcPr>
            <w:tcW w:w="444" w:type="dxa"/>
          </w:tcPr>
          <w:p w14:paraId="4BD54C59" w14:textId="77777777" w:rsidR="004555B3" w:rsidRPr="00D834D5" w:rsidRDefault="004555B3" w:rsidP="00C36693">
            <w:pPr>
              <w:spacing w:line="240" w:lineRule="auto"/>
              <w:rPr>
                <w:sz w:val="24"/>
                <w:szCs w:val="28"/>
              </w:rPr>
            </w:pPr>
          </w:p>
        </w:tc>
      </w:tr>
      <w:tr w:rsidR="004555B3" w:rsidRPr="00D834D5" w14:paraId="5AF345F7" w14:textId="77777777" w:rsidTr="4C32B9C2">
        <w:trPr>
          <w:gridAfter w:val="1"/>
          <w:wAfter w:w="444" w:type="dxa"/>
          <w:trHeight w:val="551"/>
        </w:trPr>
        <w:tc>
          <w:tcPr>
            <w:tcW w:w="8912" w:type="dxa"/>
            <w:shd w:val="clear" w:color="auto" w:fill="FFD047" w:themeFill="accent5" w:themeFillTint="99"/>
          </w:tcPr>
          <w:p w14:paraId="0E3D264E" w14:textId="77777777" w:rsidR="004555B3" w:rsidRPr="00D834D5" w:rsidRDefault="004555B3" w:rsidP="00C36693">
            <w:pPr>
              <w:spacing w:line="240" w:lineRule="auto"/>
              <w:jc w:val="center"/>
              <w:rPr>
                <w:b/>
                <w:sz w:val="32"/>
                <w:szCs w:val="32"/>
              </w:rPr>
            </w:pPr>
            <w:r w:rsidRPr="00D834D5">
              <w:rPr>
                <w:b/>
                <w:color w:val="FFFFFF" w:themeColor="background1"/>
                <w:sz w:val="32"/>
                <w:szCs w:val="32"/>
              </w:rPr>
              <w:t>Patient related activities</w:t>
            </w:r>
          </w:p>
        </w:tc>
      </w:tr>
      <w:tr w:rsidR="004555B3" w:rsidRPr="00D834D5" w14:paraId="6177FB35" w14:textId="77777777" w:rsidTr="4C32B9C2">
        <w:trPr>
          <w:trHeight w:val="551"/>
        </w:trPr>
        <w:tc>
          <w:tcPr>
            <w:tcW w:w="8912" w:type="dxa"/>
            <w:tcBorders>
              <w:right w:val="single" w:sz="4" w:space="0" w:color="auto"/>
            </w:tcBorders>
          </w:tcPr>
          <w:p w14:paraId="41D00772" w14:textId="5D4D290A" w:rsidR="004555B3" w:rsidRPr="00D834D5" w:rsidRDefault="002F2E04" w:rsidP="00C36693">
            <w:pPr>
              <w:spacing w:line="240" w:lineRule="auto"/>
              <w:rPr>
                <w:sz w:val="24"/>
                <w:szCs w:val="24"/>
              </w:rPr>
            </w:pPr>
            <w:r w:rsidRPr="4C32B9C2">
              <w:rPr>
                <w:sz w:val="24"/>
                <w:szCs w:val="24"/>
              </w:rPr>
              <w:t>Involvement in the r</w:t>
            </w:r>
            <w:r w:rsidR="004555B3" w:rsidRPr="4C32B9C2">
              <w:rPr>
                <w:sz w:val="24"/>
                <w:szCs w:val="24"/>
              </w:rPr>
              <w:t>ecruit</w:t>
            </w:r>
            <w:r w:rsidRPr="4C32B9C2">
              <w:rPr>
                <w:sz w:val="24"/>
                <w:szCs w:val="24"/>
              </w:rPr>
              <w:t>ment of</w:t>
            </w:r>
            <w:r w:rsidR="004555B3" w:rsidRPr="4C32B9C2">
              <w:rPr>
                <w:sz w:val="24"/>
                <w:szCs w:val="24"/>
              </w:rPr>
              <w:t xml:space="preserve"> a minimum of 5 patients</w:t>
            </w:r>
          </w:p>
        </w:tc>
        <w:tc>
          <w:tcPr>
            <w:tcW w:w="444" w:type="dxa"/>
            <w:tcBorders>
              <w:top w:val="single" w:sz="4" w:space="0" w:color="auto"/>
              <w:left w:val="single" w:sz="4" w:space="0" w:color="auto"/>
              <w:bottom w:val="single" w:sz="4" w:space="0" w:color="auto"/>
              <w:right w:val="single" w:sz="4" w:space="0" w:color="auto"/>
            </w:tcBorders>
          </w:tcPr>
          <w:p w14:paraId="64BA7DC6" w14:textId="77777777" w:rsidR="004555B3" w:rsidRPr="00D834D5" w:rsidRDefault="004555B3" w:rsidP="00C36693">
            <w:pPr>
              <w:spacing w:line="240" w:lineRule="auto"/>
              <w:rPr>
                <w:sz w:val="24"/>
                <w:szCs w:val="28"/>
              </w:rPr>
            </w:pPr>
          </w:p>
        </w:tc>
      </w:tr>
      <w:tr w:rsidR="004555B3" w:rsidRPr="00D834D5" w14:paraId="1BE9CF1C" w14:textId="77777777" w:rsidTr="4C32B9C2">
        <w:trPr>
          <w:trHeight w:val="551"/>
        </w:trPr>
        <w:tc>
          <w:tcPr>
            <w:tcW w:w="8912" w:type="dxa"/>
            <w:tcBorders>
              <w:right w:val="single" w:sz="4" w:space="0" w:color="auto"/>
            </w:tcBorders>
          </w:tcPr>
          <w:p w14:paraId="52ECF7C5" w14:textId="63890E53" w:rsidR="004555B3" w:rsidRPr="00D834D5" w:rsidRDefault="004555B3" w:rsidP="00C36693">
            <w:pPr>
              <w:spacing w:line="240" w:lineRule="auto"/>
              <w:rPr>
                <w:sz w:val="24"/>
                <w:szCs w:val="28"/>
              </w:rPr>
            </w:pPr>
            <w:r w:rsidRPr="00D834D5">
              <w:rPr>
                <w:sz w:val="24"/>
                <w:szCs w:val="28"/>
              </w:rPr>
              <w:t xml:space="preserve">Involvement in data collection </w:t>
            </w:r>
            <w:r w:rsidR="009F1CDE">
              <w:rPr>
                <w:sz w:val="24"/>
                <w:szCs w:val="28"/>
              </w:rPr>
              <w:t>for participants</w:t>
            </w:r>
          </w:p>
        </w:tc>
        <w:tc>
          <w:tcPr>
            <w:tcW w:w="444" w:type="dxa"/>
            <w:tcBorders>
              <w:top w:val="single" w:sz="4" w:space="0" w:color="auto"/>
              <w:left w:val="single" w:sz="4" w:space="0" w:color="auto"/>
              <w:bottom w:val="single" w:sz="4" w:space="0" w:color="auto"/>
              <w:right w:val="single" w:sz="4" w:space="0" w:color="auto"/>
            </w:tcBorders>
          </w:tcPr>
          <w:p w14:paraId="67EA2066" w14:textId="77777777" w:rsidR="004555B3" w:rsidRPr="00D834D5" w:rsidRDefault="004555B3" w:rsidP="00C36693">
            <w:pPr>
              <w:spacing w:line="240" w:lineRule="auto"/>
              <w:rPr>
                <w:sz w:val="24"/>
                <w:szCs w:val="28"/>
              </w:rPr>
            </w:pPr>
          </w:p>
        </w:tc>
      </w:tr>
    </w:tbl>
    <w:p w14:paraId="73BB27C8" w14:textId="77777777" w:rsidR="004555B3" w:rsidRDefault="004555B3" w:rsidP="004555B3">
      <w:pPr>
        <w:spacing w:line="240" w:lineRule="auto"/>
        <w:rPr>
          <w:sz w:val="24"/>
          <w:szCs w:val="28"/>
        </w:rPr>
      </w:pPr>
    </w:p>
    <w:p w14:paraId="6DF20FDA" w14:textId="77777777" w:rsidR="004555B3" w:rsidRDefault="004555B3" w:rsidP="004555B3">
      <w:pPr>
        <w:jc w:val="center"/>
        <w:rPr>
          <w:b/>
          <w:i/>
          <w:sz w:val="28"/>
          <w:szCs w:val="28"/>
        </w:rPr>
      </w:pPr>
    </w:p>
    <w:p w14:paraId="7A57031F" w14:textId="77777777" w:rsidR="004555B3" w:rsidRDefault="004555B3" w:rsidP="004555B3">
      <w:pPr>
        <w:jc w:val="center"/>
        <w:rPr>
          <w:b/>
          <w:i/>
          <w:sz w:val="28"/>
          <w:szCs w:val="28"/>
        </w:rPr>
      </w:pPr>
    </w:p>
    <w:p w14:paraId="771FAFDF" w14:textId="77777777" w:rsidR="004555B3" w:rsidRDefault="004555B3" w:rsidP="004555B3">
      <w:pPr>
        <w:jc w:val="center"/>
        <w:rPr>
          <w:b/>
          <w:i/>
          <w:sz w:val="28"/>
          <w:szCs w:val="28"/>
        </w:rPr>
      </w:pPr>
      <w:r w:rsidRPr="00735815">
        <w:rPr>
          <w:b/>
          <w:i/>
          <w:sz w:val="28"/>
          <w:szCs w:val="28"/>
        </w:rPr>
        <w:t xml:space="preserve">Please note this checklist is for guidance only. </w:t>
      </w:r>
    </w:p>
    <w:p w14:paraId="15AB08B5" w14:textId="77777777" w:rsidR="004555B3" w:rsidRDefault="004555B3" w:rsidP="004555B3">
      <w:pPr>
        <w:jc w:val="center"/>
        <w:rPr>
          <w:b/>
          <w:i/>
          <w:sz w:val="28"/>
          <w:szCs w:val="28"/>
        </w:rPr>
      </w:pPr>
      <w:r w:rsidRPr="00735815">
        <w:rPr>
          <w:b/>
          <w:i/>
          <w:sz w:val="28"/>
          <w:szCs w:val="28"/>
        </w:rPr>
        <w:t>Al</w:t>
      </w:r>
      <w:r>
        <w:rPr>
          <w:b/>
          <w:i/>
          <w:sz w:val="28"/>
          <w:szCs w:val="28"/>
        </w:rPr>
        <w:t xml:space="preserve">l activities and evidence must be </w:t>
      </w:r>
      <w:r w:rsidRPr="00735815">
        <w:rPr>
          <w:b/>
          <w:i/>
          <w:sz w:val="28"/>
          <w:szCs w:val="28"/>
        </w:rPr>
        <w:t>uploaded onto the NIHR Associate Principal Investigator (PI) Status Checklist</w:t>
      </w:r>
    </w:p>
    <w:p w14:paraId="72EEFF11" w14:textId="1BF76311" w:rsidR="004555B3" w:rsidRPr="0053233F" w:rsidRDefault="004555B3" w:rsidP="004555B3">
      <w:pPr>
        <w:keepNext/>
        <w:keepLines/>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240" w:lineRule="auto"/>
        <w:ind w:left="259" w:right="259"/>
        <w:jc w:val="center"/>
        <w:outlineLvl w:val="0"/>
        <w:rPr>
          <w:rFonts w:eastAsiaTheme="minorEastAsia" w:cstheme="majorBidi"/>
          <w:iCs/>
          <w:color w:val="FFFFFF" w:themeColor="background1"/>
          <w:spacing w:val="20"/>
          <w:sz w:val="40"/>
          <w:szCs w:val="28"/>
        </w:rPr>
      </w:pPr>
      <w:bookmarkStart w:id="8" w:name="_Toc111046726"/>
      <w:r>
        <w:rPr>
          <w:rFonts w:eastAsiaTheme="minorEastAsia" w:cstheme="majorBidi"/>
          <w:iCs/>
          <w:color w:val="FFFFFF" w:themeColor="background1"/>
          <w:spacing w:val="20"/>
          <w:sz w:val="40"/>
          <w:szCs w:val="28"/>
        </w:rPr>
        <w:lastRenderedPageBreak/>
        <w:t>EXTEND specific</w:t>
      </w:r>
      <w:r w:rsidRPr="0053233F">
        <w:rPr>
          <w:rFonts w:eastAsiaTheme="minorEastAsia" w:cstheme="majorBidi"/>
          <w:iCs/>
          <w:color w:val="FFFFFF" w:themeColor="background1"/>
          <w:spacing w:val="20"/>
          <w:sz w:val="40"/>
          <w:szCs w:val="28"/>
        </w:rPr>
        <w:t xml:space="preserve"> </w:t>
      </w:r>
      <w:r w:rsidR="009F1CDE">
        <w:rPr>
          <w:rFonts w:eastAsiaTheme="minorEastAsia" w:cstheme="majorBidi"/>
          <w:iCs/>
          <w:color w:val="FFFFFF" w:themeColor="background1"/>
          <w:spacing w:val="20"/>
          <w:sz w:val="40"/>
          <w:szCs w:val="28"/>
        </w:rPr>
        <w:t xml:space="preserve">API </w:t>
      </w:r>
      <w:r w:rsidRPr="0053233F">
        <w:rPr>
          <w:rFonts w:eastAsiaTheme="minorEastAsia" w:cstheme="majorBidi"/>
          <w:iCs/>
          <w:color w:val="FFFFFF" w:themeColor="background1"/>
          <w:spacing w:val="20"/>
          <w:sz w:val="40"/>
          <w:szCs w:val="28"/>
        </w:rPr>
        <w:t>activities</w:t>
      </w:r>
      <w:bookmarkEnd w:id="8"/>
      <w:r w:rsidRPr="0053233F">
        <w:rPr>
          <w:rFonts w:eastAsiaTheme="minorEastAsia" w:cstheme="majorBidi"/>
          <w:iCs/>
          <w:color w:val="FFFFFF" w:themeColor="background1"/>
          <w:spacing w:val="20"/>
          <w:sz w:val="40"/>
          <w:szCs w:val="28"/>
        </w:rPr>
        <w:t xml:space="preserve"> </w:t>
      </w:r>
    </w:p>
    <w:p w14:paraId="55BC3705" w14:textId="7CA03FA4" w:rsidR="004555B3" w:rsidRPr="0053233F" w:rsidRDefault="004555B3" w:rsidP="004555B3">
      <w:pPr>
        <w:spacing w:line="240" w:lineRule="auto"/>
        <w:rPr>
          <w:sz w:val="24"/>
          <w:szCs w:val="28"/>
        </w:rPr>
      </w:pPr>
      <w:r>
        <w:rPr>
          <w:sz w:val="24"/>
          <w:szCs w:val="28"/>
        </w:rPr>
        <w:t xml:space="preserve">Extend </w:t>
      </w:r>
      <w:r w:rsidRPr="0053233F">
        <w:rPr>
          <w:sz w:val="24"/>
          <w:szCs w:val="28"/>
        </w:rPr>
        <w:t xml:space="preserve">APIs </w:t>
      </w:r>
      <w:r>
        <w:rPr>
          <w:sz w:val="24"/>
          <w:szCs w:val="28"/>
        </w:rPr>
        <w:t>are required to carry out the following additional activities:</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7"/>
        <w:gridCol w:w="437"/>
        <w:gridCol w:w="202"/>
      </w:tblGrid>
      <w:tr w:rsidR="004555B3" w:rsidRPr="0053233F" w14:paraId="44006DC1" w14:textId="77777777" w:rsidTr="49570421">
        <w:trPr>
          <w:gridAfter w:val="2"/>
          <w:wAfter w:w="444" w:type="dxa"/>
          <w:trHeight w:val="535"/>
        </w:trPr>
        <w:tc>
          <w:tcPr>
            <w:tcW w:w="8912" w:type="dxa"/>
            <w:shd w:val="clear" w:color="auto" w:fill="FFD047" w:themeFill="accent5" w:themeFillTint="99"/>
          </w:tcPr>
          <w:p w14:paraId="3097A0CC" w14:textId="77777777" w:rsidR="004555B3" w:rsidRPr="0053233F" w:rsidRDefault="004555B3" w:rsidP="00C36693">
            <w:pPr>
              <w:spacing w:line="240" w:lineRule="auto"/>
              <w:jc w:val="center"/>
              <w:rPr>
                <w:b/>
                <w:sz w:val="24"/>
                <w:szCs w:val="28"/>
              </w:rPr>
            </w:pPr>
            <w:r>
              <w:rPr>
                <w:b/>
                <w:color w:val="FFFFFF" w:themeColor="background1"/>
                <w:sz w:val="32"/>
                <w:szCs w:val="28"/>
              </w:rPr>
              <w:t xml:space="preserve">Training </w:t>
            </w:r>
          </w:p>
        </w:tc>
      </w:tr>
      <w:tr w:rsidR="004555B3" w:rsidRPr="0053233F" w14:paraId="23AC8DA2" w14:textId="77777777" w:rsidTr="49570421">
        <w:trPr>
          <w:trHeight w:val="329"/>
        </w:trPr>
        <w:tc>
          <w:tcPr>
            <w:tcW w:w="8912" w:type="dxa"/>
            <w:tcBorders>
              <w:right w:val="single" w:sz="4" w:space="0" w:color="auto"/>
            </w:tcBorders>
            <w:vAlign w:val="bottom"/>
          </w:tcPr>
          <w:p w14:paraId="5F7F4F11" w14:textId="77777777" w:rsidR="004555B3" w:rsidRDefault="004555B3" w:rsidP="00C36693">
            <w:pPr>
              <w:spacing w:line="240" w:lineRule="auto"/>
              <w:rPr>
                <w:sz w:val="24"/>
                <w:szCs w:val="28"/>
              </w:rPr>
            </w:pPr>
            <w:r>
              <w:rPr>
                <w:sz w:val="24"/>
                <w:szCs w:val="28"/>
              </w:rPr>
              <w:t>Complete Good Clinical Practice (GCP) training</w:t>
            </w:r>
          </w:p>
        </w:tc>
        <w:tc>
          <w:tcPr>
            <w:tcW w:w="444" w:type="dxa"/>
            <w:gridSpan w:val="2"/>
            <w:tcBorders>
              <w:top w:val="single" w:sz="4" w:space="0" w:color="auto"/>
              <w:left w:val="single" w:sz="4" w:space="0" w:color="auto"/>
              <w:bottom w:val="single" w:sz="4" w:space="0" w:color="auto"/>
              <w:right w:val="single" w:sz="4" w:space="0" w:color="auto"/>
            </w:tcBorders>
          </w:tcPr>
          <w:p w14:paraId="320923BB" w14:textId="77777777" w:rsidR="004555B3" w:rsidRPr="0053233F" w:rsidRDefault="004555B3" w:rsidP="00C36693">
            <w:pPr>
              <w:spacing w:line="240" w:lineRule="auto"/>
              <w:rPr>
                <w:sz w:val="24"/>
                <w:szCs w:val="28"/>
              </w:rPr>
            </w:pPr>
          </w:p>
        </w:tc>
      </w:tr>
      <w:tr w:rsidR="004555B3" w:rsidRPr="0053233F" w14:paraId="592AA4BB" w14:textId="77777777" w:rsidTr="49570421">
        <w:trPr>
          <w:trHeight w:val="329"/>
        </w:trPr>
        <w:tc>
          <w:tcPr>
            <w:tcW w:w="8912" w:type="dxa"/>
            <w:tcBorders>
              <w:right w:val="single" w:sz="4" w:space="0" w:color="auto"/>
            </w:tcBorders>
            <w:vAlign w:val="bottom"/>
          </w:tcPr>
          <w:p w14:paraId="2DC24B61" w14:textId="53C57E3D" w:rsidR="004555B3" w:rsidRPr="0053233F" w:rsidRDefault="004555B3" w:rsidP="00C36693">
            <w:pPr>
              <w:spacing w:line="240" w:lineRule="auto"/>
              <w:rPr>
                <w:sz w:val="24"/>
                <w:szCs w:val="24"/>
              </w:rPr>
            </w:pPr>
            <w:r w:rsidRPr="4C32B9C2">
              <w:rPr>
                <w:sz w:val="24"/>
                <w:szCs w:val="24"/>
              </w:rPr>
              <w:t xml:space="preserve">Complete training for the EXTEND trial (as per the site initiation visit) </w:t>
            </w:r>
          </w:p>
        </w:tc>
        <w:tc>
          <w:tcPr>
            <w:tcW w:w="444" w:type="dxa"/>
            <w:gridSpan w:val="2"/>
            <w:tcBorders>
              <w:top w:val="single" w:sz="4" w:space="0" w:color="auto"/>
              <w:left w:val="single" w:sz="4" w:space="0" w:color="auto"/>
              <w:bottom w:val="single" w:sz="4" w:space="0" w:color="auto"/>
              <w:right w:val="single" w:sz="4" w:space="0" w:color="auto"/>
            </w:tcBorders>
          </w:tcPr>
          <w:p w14:paraId="11D2A5AD" w14:textId="77777777" w:rsidR="004555B3" w:rsidRPr="0053233F" w:rsidRDefault="004555B3" w:rsidP="00C36693">
            <w:pPr>
              <w:spacing w:line="240" w:lineRule="auto"/>
              <w:rPr>
                <w:sz w:val="24"/>
                <w:szCs w:val="28"/>
              </w:rPr>
            </w:pPr>
          </w:p>
        </w:tc>
      </w:tr>
      <w:tr w:rsidR="004555B3" w:rsidRPr="0053233F" w14:paraId="57290EBD" w14:textId="77777777" w:rsidTr="49570421">
        <w:trPr>
          <w:trHeight w:val="365"/>
        </w:trPr>
        <w:tc>
          <w:tcPr>
            <w:tcW w:w="8912" w:type="dxa"/>
            <w:tcBorders>
              <w:right w:val="single" w:sz="4" w:space="0" w:color="auto"/>
            </w:tcBorders>
            <w:vAlign w:val="bottom"/>
          </w:tcPr>
          <w:p w14:paraId="53FE6D54" w14:textId="77777777" w:rsidR="004555B3" w:rsidRPr="0053233F" w:rsidRDefault="004555B3" w:rsidP="00C36693">
            <w:pPr>
              <w:spacing w:line="240" w:lineRule="auto"/>
              <w:rPr>
                <w:sz w:val="24"/>
                <w:szCs w:val="28"/>
              </w:rPr>
            </w:pPr>
            <w:r>
              <w:rPr>
                <w:sz w:val="24"/>
                <w:szCs w:val="28"/>
              </w:rPr>
              <w:t>Attend GRANULES training course</w:t>
            </w:r>
          </w:p>
        </w:tc>
        <w:tc>
          <w:tcPr>
            <w:tcW w:w="444" w:type="dxa"/>
            <w:gridSpan w:val="2"/>
            <w:tcBorders>
              <w:top w:val="single" w:sz="4" w:space="0" w:color="auto"/>
              <w:left w:val="single" w:sz="4" w:space="0" w:color="auto"/>
              <w:bottom w:val="single" w:sz="4" w:space="0" w:color="auto"/>
              <w:right w:val="single" w:sz="4" w:space="0" w:color="auto"/>
            </w:tcBorders>
          </w:tcPr>
          <w:p w14:paraId="62B50FB9" w14:textId="77777777" w:rsidR="004555B3" w:rsidRPr="0053233F" w:rsidRDefault="004555B3" w:rsidP="00C36693">
            <w:pPr>
              <w:spacing w:line="240" w:lineRule="auto"/>
              <w:rPr>
                <w:sz w:val="24"/>
                <w:szCs w:val="28"/>
              </w:rPr>
            </w:pPr>
          </w:p>
        </w:tc>
      </w:tr>
      <w:tr w:rsidR="004555B3" w:rsidRPr="0053233F" w14:paraId="212C115C" w14:textId="77777777" w:rsidTr="49570421">
        <w:trPr>
          <w:trHeight w:val="397"/>
        </w:trPr>
        <w:tc>
          <w:tcPr>
            <w:tcW w:w="8912" w:type="dxa"/>
            <w:vAlign w:val="bottom"/>
          </w:tcPr>
          <w:p w14:paraId="5D273D07" w14:textId="1D6FE61A" w:rsidR="004555B3" w:rsidRPr="0053233F" w:rsidRDefault="004555B3" w:rsidP="00C36693">
            <w:pPr>
              <w:spacing w:line="240" w:lineRule="auto"/>
              <w:rPr>
                <w:i/>
                <w:sz w:val="18"/>
                <w:szCs w:val="18"/>
              </w:rPr>
            </w:pPr>
            <w:r w:rsidRPr="0053233F">
              <w:rPr>
                <w:i/>
                <w:sz w:val="18"/>
                <w:szCs w:val="18"/>
              </w:rPr>
              <w:t xml:space="preserve">For more information click </w:t>
            </w:r>
            <w:hyperlink r:id="rId21" w:history="1">
              <w:r w:rsidRPr="0053233F">
                <w:rPr>
                  <w:rStyle w:val="Hyperlink"/>
                  <w:i/>
                  <w:sz w:val="18"/>
                  <w:szCs w:val="18"/>
                </w:rPr>
                <w:t>here</w:t>
              </w:r>
            </w:hyperlink>
            <w:r w:rsidRPr="0053233F">
              <w:rPr>
                <w:i/>
                <w:sz w:val="18"/>
                <w:szCs w:val="18"/>
              </w:rPr>
              <w:t xml:space="preserve"> </w:t>
            </w:r>
          </w:p>
        </w:tc>
        <w:tc>
          <w:tcPr>
            <w:tcW w:w="444" w:type="dxa"/>
            <w:gridSpan w:val="2"/>
            <w:tcBorders>
              <w:top w:val="single" w:sz="4" w:space="0" w:color="auto"/>
              <w:bottom w:val="single" w:sz="4" w:space="0" w:color="auto"/>
            </w:tcBorders>
          </w:tcPr>
          <w:p w14:paraId="455D239D" w14:textId="77777777" w:rsidR="004555B3" w:rsidRPr="0053233F" w:rsidRDefault="004555B3" w:rsidP="00C36693">
            <w:pPr>
              <w:spacing w:line="240" w:lineRule="auto"/>
              <w:rPr>
                <w:i/>
                <w:sz w:val="18"/>
                <w:szCs w:val="18"/>
              </w:rPr>
            </w:pPr>
          </w:p>
        </w:tc>
      </w:tr>
      <w:tr w:rsidR="004555B3" w:rsidRPr="0053233F" w14:paraId="7D617155" w14:textId="77777777" w:rsidTr="49570421">
        <w:trPr>
          <w:trHeight w:val="397"/>
        </w:trPr>
        <w:tc>
          <w:tcPr>
            <w:tcW w:w="8912" w:type="dxa"/>
            <w:tcBorders>
              <w:right w:val="single" w:sz="4" w:space="0" w:color="auto"/>
            </w:tcBorders>
            <w:vAlign w:val="bottom"/>
          </w:tcPr>
          <w:p w14:paraId="32A2A94D" w14:textId="0C8A016D" w:rsidR="004555B3" w:rsidRPr="0053233F" w:rsidRDefault="6B48F135" w:rsidP="00C36693">
            <w:pPr>
              <w:spacing w:line="240" w:lineRule="auto"/>
              <w:rPr>
                <w:sz w:val="24"/>
                <w:szCs w:val="24"/>
              </w:rPr>
            </w:pPr>
            <w:r w:rsidRPr="49570421">
              <w:rPr>
                <w:sz w:val="24"/>
                <w:szCs w:val="24"/>
              </w:rPr>
              <w:t xml:space="preserve">Attend Informed Consent Training: Access real-time training webinars via NIHR Learn. </w:t>
            </w:r>
          </w:p>
        </w:tc>
        <w:tc>
          <w:tcPr>
            <w:tcW w:w="444" w:type="dxa"/>
            <w:gridSpan w:val="2"/>
            <w:tcBorders>
              <w:top w:val="single" w:sz="4" w:space="0" w:color="auto"/>
              <w:left w:val="single" w:sz="4" w:space="0" w:color="auto"/>
              <w:bottom w:val="single" w:sz="4" w:space="0" w:color="auto"/>
              <w:right w:val="single" w:sz="4" w:space="0" w:color="auto"/>
            </w:tcBorders>
          </w:tcPr>
          <w:p w14:paraId="2545AF43" w14:textId="77777777" w:rsidR="004555B3" w:rsidRPr="0053233F" w:rsidRDefault="004555B3" w:rsidP="00C36693">
            <w:pPr>
              <w:spacing w:line="240" w:lineRule="auto"/>
              <w:rPr>
                <w:sz w:val="24"/>
                <w:szCs w:val="28"/>
              </w:rPr>
            </w:pPr>
          </w:p>
        </w:tc>
      </w:tr>
      <w:tr w:rsidR="004555B3" w:rsidRPr="0053233F" w14:paraId="4FDA0FAF" w14:textId="77777777" w:rsidTr="49570421">
        <w:trPr>
          <w:trHeight w:val="397"/>
        </w:trPr>
        <w:tc>
          <w:tcPr>
            <w:tcW w:w="8912" w:type="dxa"/>
          </w:tcPr>
          <w:p w14:paraId="1E45BB79" w14:textId="70888509" w:rsidR="004555B3" w:rsidRPr="0053233F" w:rsidRDefault="004555B3" w:rsidP="49570421">
            <w:pPr>
              <w:spacing w:line="240" w:lineRule="auto"/>
              <w:rPr>
                <w:i/>
                <w:iCs/>
                <w:sz w:val="24"/>
                <w:szCs w:val="24"/>
              </w:rPr>
            </w:pPr>
            <w:r w:rsidRPr="49570421">
              <w:rPr>
                <w:i/>
                <w:iCs/>
                <w:sz w:val="18"/>
                <w:szCs w:val="18"/>
              </w:rPr>
              <w:t xml:space="preserve">For more information click </w:t>
            </w:r>
            <w:hyperlink r:id="rId22">
              <w:r w:rsidRPr="49570421">
                <w:rPr>
                  <w:rStyle w:val="Hyperlink"/>
                  <w:i/>
                  <w:iCs/>
                  <w:sz w:val="18"/>
                  <w:szCs w:val="18"/>
                </w:rPr>
                <w:t>here</w:t>
              </w:r>
            </w:hyperlink>
            <w:r w:rsidRPr="49570421">
              <w:rPr>
                <w:i/>
                <w:iCs/>
                <w:sz w:val="18"/>
                <w:szCs w:val="18"/>
              </w:rPr>
              <w:t xml:space="preserve"> </w:t>
            </w:r>
          </w:p>
        </w:tc>
        <w:tc>
          <w:tcPr>
            <w:tcW w:w="444" w:type="dxa"/>
            <w:gridSpan w:val="2"/>
            <w:tcBorders>
              <w:top w:val="single" w:sz="4" w:space="0" w:color="auto"/>
              <w:bottom w:val="single" w:sz="4" w:space="0" w:color="auto"/>
            </w:tcBorders>
          </w:tcPr>
          <w:p w14:paraId="7435D284" w14:textId="77777777" w:rsidR="004555B3" w:rsidRPr="0053233F" w:rsidRDefault="004555B3" w:rsidP="00C36693">
            <w:pPr>
              <w:spacing w:line="240" w:lineRule="auto"/>
              <w:rPr>
                <w:sz w:val="24"/>
                <w:szCs w:val="28"/>
              </w:rPr>
            </w:pPr>
          </w:p>
        </w:tc>
      </w:tr>
      <w:tr w:rsidR="009F1CDE" w:rsidRPr="0053233F" w14:paraId="31367C74" w14:textId="77777777" w:rsidTr="49570421">
        <w:trPr>
          <w:gridAfter w:val="1"/>
          <w:wAfter w:w="208" w:type="dxa"/>
          <w:trHeight w:val="397"/>
        </w:trPr>
        <w:tc>
          <w:tcPr>
            <w:tcW w:w="8912" w:type="dxa"/>
            <w:tcBorders>
              <w:right w:val="single" w:sz="4" w:space="0" w:color="auto"/>
            </w:tcBorders>
            <w:vAlign w:val="bottom"/>
          </w:tcPr>
          <w:p w14:paraId="67CAF66E" w14:textId="46CB6DDB" w:rsidR="009F1CDE" w:rsidRDefault="34BFA41F" w:rsidP="0095C0F8">
            <w:pPr>
              <w:spacing w:line="240" w:lineRule="auto"/>
              <w:rPr>
                <w:rFonts w:ascii="Calibri" w:eastAsia="Calibri" w:hAnsi="Calibri" w:cs="Calibri"/>
                <w:szCs w:val="21"/>
              </w:rPr>
            </w:pPr>
            <w:r w:rsidRPr="49570421">
              <w:rPr>
                <w:sz w:val="24"/>
                <w:szCs w:val="24"/>
              </w:rPr>
              <w:t xml:space="preserve">Attend </w:t>
            </w:r>
            <w:r w:rsidR="250E43E4" w:rsidRPr="49570421">
              <w:rPr>
                <w:sz w:val="24"/>
                <w:szCs w:val="24"/>
              </w:rPr>
              <w:t>Mental Capacity Act</w:t>
            </w:r>
            <w:r w:rsidRPr="49570421">
              <w:rPr>
                <w:sz w:val="24"/>
                <w:szCs w:val="24"/>
              </w:rPr>
              <w:t xml:space="preserve"> Training: </w:t>
            </w:r>
            <w:r w:rsidR="1166F4EF" w:rsidRPr="49570421">
              <w:rPr>
                <w:rFonts w:ascii="Calibri" w:eastAsia="Calibri" w:hAnsi="Calibri" w:cs="Calibri"/>
                <w:sz w:val="22"/>
              </w:rPr>
              <w:t>HRA free eLearning module on research involving participants lacking mental capacity.</w:t>
            </w:r>
          </w:p>
        </w:tc>
        <w:tc>
          <w:tcPr>
            <w:tcW w:w="444" w:type="dxa"/>
            <w:tcBorders>
              <w:top w:val="single" w:sz="4" w:space="0" w:color="auto"/>
              <w:left w:val="single" w:sz="4" w:space="0" w:color="auto"/>
              <w:bottom w:val="single" w:sz="4" w:space="0" w:color="auto"/>
              <w:right w:val="single" w:sz="4" w:space="0" w:color="auto"/>
            </w:tcBorders>
          </w:tcPr>
          <w:p w14:paraId="705CBFC9" w14:textId="77777777" w:rsidR="009F1CDE" w:rsidRPr="0053233F" w:rsidRDefault="009F1CDE" w:rsidP="009F1CDE">
            <w:pPr>
              <w:spacing w:line="240" w:lineRule="auto"/>
              <w:rPr>
                <w:sz w:val="24"/>
                <w:szCs w:val="28"/>
              </w:rPr>
            </w:pPr>
          </w:p>
        </w:tc>
      </w:tr>
      <w:tr w:rsidR="009F1CDE" w:rsidRPr="0053233F" w14:paraId="763EF1B0" w14:textId="77777777" w:rsidTr="49570421">
        <w:trPr>
          <w:gridAfter w:val="1"/>
          <w:wAfter w:w="208" w:type="dxa"/>
          <w:trHeight w:val="397"/>
        </w:trPr>
        <w:tc>
          <w:tcPr>
            <w:tcW w:w="8912" w:type="dxa"/>
          </w:tcPr>
          <w:p w14:paraId="16E600D6" w14:textId="617B28FC" w:rsidR="009F1CDE" w:rsidRDefault="004555B3" w:rsidP="4C32B9C2">
            <w:pPr>
              <w:spacing w:line="240" w:lineRule="auto"/>
              <w:rPr>
                <w:i/>
                <w:iCs/>
                <w:sz w:val="18"/>
                <w:szCs w:val="18"/>
              </w:rPr>
            </w:pPr>
            <w:r w:rsidRPr="4C32B9C2">
              <w:rPr>
                <w:i/>
                <w:iCs/>
                <w:sz w:val="18"/>
                <w:szCs w:val="18"/>
              </w:rPr>
              <w:t xml:space="preserve">For more information click here: </w:t>
            </w:r>
            <w:r w:rsidR="0FAD4F24" w:rsidRPr="4C32B9C2">
              <w:rPr>
                <w:i/>
                <w:iCs/>
                <w:sz w:val="18"/>
                <w:szCs w:val="18"/>
              </w:rPr>
              <w:t>https://www.hra.nhs.uk/planning-and-improving-research/learning/learning-management-system/</w:t>
            </w:r>
          </w:p>
          <w:p w14:paraId="1784903D" w14:textId="1AA2DD6C" w:rsidR="009F1CDE" w:rsidRDefault="009F1CDE" w:rsidP="4C32B9C2">
            <w:pPr>
              <w:spacing w:line="240" w:lineRule="auto"/>
              <w:rPr>
                <w:i/>
                <w:iCs/>
                <w:szCs w:val="21"/>
              </w:rPr>
            </w:pPr>
          </w:p>
          <w:p w14:paraId="2FF37EA5" w14:textId="5B1690DA" w:rsidR="009F1CDE" w:rsidRDefault="009F1CDE" w:rsidP="7720F107">
            <w:pPr>
              <w:spacing w:line="240" w:lineRule="auto"/>
              <w:rPr>
                <w:i/>
                <w:iCs/>
                <w:szCs w:val="21"/>
              </w:rPr>
            </w:pPr>
          </w:p>
        </w:tc>
        <w:tc>
          <w:tcPr>
            <w:tcW w:w="444" w:type="dxa"/>
            <w:tcBorders>
              <w:top w:val="single" w:sz="4" w:space="0" w:color="auto"/>
            </w:tcBorders>
          </w:tcPr>
          <w:p w14:paraId="2B4E4F24" w14:textId="77777777" w:rsidR="009F1CDE" w:rsidRPr="0053233F" w:rsidRDefault="009F1CDE" w:rsidP="009F1CDE">
            <w:pPr>
              <w:spacing w:line="240" w:lineRule="auto"/>
              <w:rPr>
                <w:sz w:val="24"/>
                <w:szCs w:val="28"/>
              </w:rPr>
            </w:pPr>
          </w:p>
        </w:tc>
      </w:tr>
    </w:tbl>
    <w:p w14:paraId="2AFE2570" w14:textId="77777777" w:rsidR="004555B3" w:rsidRDefault="004555B3" w:rsidP="004555B3">
      <w:pPr>
        <w:jc w:val="center"/>
        <w:rPr>
          <w:b/>
          <w:i/>
          <w:sz w:val="28"/>
          <w:szCs w:val="28"/>
        </w:rPr>
      </w:pPr>
    </w:p>
    <w:p w14:paraId="7B987E9E" w14:textId="77777777" w:rsidR="004555B3" w:rsidRDefault="004555B3" w:rsidP="004555B3">
      <w:pPr>
        <w:jc w:val="center"/>
        <w:rPr>
          <w:b/>
          <w:i/>
          <w:sz w:val="28"/>
          <w:szCs w:val="28"/>
        </w:rPr>
      </w:pPr>
    </w:p>
    <w:p w14:paraId="243E6FA2" w14:textId="77777777" w:rsidR="004555B3" w:rsidRDefault="004555B3" w:rsidP="004555B3">
      <w:pPr>
        <w:jc w:val="center"/>
        <w:rPr>
          <w:b/>
          <w:i/>
          <w:sz w:val="28"/>
          <w:szCs w:val="28"/>
        </w:rPr>
      </w:pPr>
    </w:p>
    <w:p w14:paraId="0A4D53A0" w14:textId="77777777" w:rsidR="004555B3" w:rsidRDefault="004555B3" w:rsidP="004555B3">
      <w:pPr>
        <w:jc w:val="center"/>
        <w:rPr>
          <w:b/>
          <w:i/>
          <w:sz w:val="28"/>
          <w:szCs w:val="28"/>
        </w:rPr>
      </w:pPr>
    </w:p>
    <w:p w14:paraId="538DD653" w14:textId="77777777" w:rsidR="004555B3" w:rsidRDefault="004555B3" w:rsidP="004555B3">
      <w:pPr>
        <w:jc w:val="center"/>
        <w:rPr>
          <w:b/>
          <w:i/>
          <w:sz w:val="28"/>
          <w:szCs w:val="28"/>
        </w:rPr>
      </w:pPr>
    </w:p>
    <w:p w14:paraId="036406A6" w14:textId="77777777" w:rsidR="004555B3" w:rsidRDefault="004555B3" w:rsidP="004555B3">
      <w:pPr>
        <w:jc w:val="center"/>
        <w:rPr>
          <w:b/>
          <w:i/>
          <w:sz w:val="28"/>
          <w:szCs w:val="28"/>
        </w:rPr>
      </w:pPr>
    </w:p>
    <w:p w14:paraId="2F5FAF46" w14:textId="77777777" w:rsidR="004555B3" w:rsidRDefault="004555B3" w:rsidP="004555B3">
      <w:pPr>
        <w:jc w:val="center"/>
        <w:rPr>
          <w:b/>
          <w:i/>
          <w:sz w:val="28"/>
          <w:szCs w:val="28"/>
        </w:rPr>
      </w:pPr>
    </w:p>
    <w:p w14:paraId="04D3E747" w14:textId="77777777" w:rsidR="004555B3" w:rsidRDefault="004555B3" w:rsidP="004555B3">
      <w:pPr>
        <w:jc w:val="center"/>
        <w:rPr>
          <w:b/>
          <w:i/>
          <w:sz w:val="28"/>
          <w:szCs w:val="28"/>
        </w:rPr>
      </w:pPr>
    </w:p>
    <w:p w14:paraId="505C2FE9" w14:textId="77777777" w:rsidR="004555B3" w:rsidRDefault="004555B3" w:rsidP="004555B3">
      <w:pPr>
        <w:jc w:val="center"/>
        <w:rPr>
          <w:b/>
          <w:i/>
          <w:sz w:val="28"/>
          <w:szCs w:val="28"/>
        </w:rPr>
      </w:pPr>
    </w:p>
    <w:p w14:paraId="7BA6E26B" w14:textId="77777777" w:rsidR="004555B3" w:rsidRDefault="004555B3" w:rsidP="004555B3">
      <w:pPr>
        <w:jc w:val="center"/>
        <w:rPr>
          <w:b/>
          <w:i/>
          <w:sz w:val="28"/>
          <w:szCs w:val="28"/>
        </w:rPr>
      </w:pPr>
    </w:p>
    <w:p w14:paraId="4C492ED6" w14:textId="77777777" w:rsidR="004555B3" w:rsidRDefault="004555B3" w:rsidP="004555B3">
      <w:pPr>
        <w:jc w:val="center"/>
        <w:rPr>
          <w:b/>
          <w:i/>
          <w:sz w:val="28"/>
          <w:szCs w:val="28"/>
        </w:rPr>
      </w:pPr>
    </w:p>
    <w:p w14:paraId="2E96AD45" w14:textId="77777777" w:rsidR="004555B3" w:rsidRDefault="004555B3" w:rsidP="004555B3">
      <w:pPr>
        <w:jc w:val="center"/>
        <w:rPr>
          <w:b/>
          <w:i/>
          <w:sz w:val="28"/>
          <w:szCs w:val="28"/>
        </w:rPr>
      </w:pPr>
    </w:p>
    <w:p w14:paraId="65820EA0" w14:textId="77777777" w:rsidR="004555B3" w:rsidRPr="00735815" w:rsidRDefault="004555B3" w:rsidP="004555B3">
      <w:pPr>
        <w:jc w:val="center"/>
        <w:rPr>
          <w:b/>
          <w:i/>
          <w:sz w:val="28"/>
          <w:szCs w:val="28"/>
        </w:rPr>
      </w:pPr>
    </w:p>
    <w:p w14:paraId="6A4D33FE" w14:textId="77777777" w:rsidR="004555B3" w:rsidRDefault="004555B3" w:rsidP="003C044B">
      <w:pPr>
        <w:pStyle w:val="IntenseQuote"/>
        <w:pBdr>
          <w:left w:val="single" w:sz="36" w:space="6" w:color="E84C22" w:themeColor="accent1"/>
        </w:pBdr>
        <w:ind w:left="0"/>
      </w:pPr>
      <w:bookmarkStart w:id="9" w:name="_Toc111046727"/>
      <w:r>
        <w:t>Supervision</w:t>
      </w:r>
      <w:bookmarkEnd w:id="9"/>
    </w:p>
    <w:p w14:paraId="2ED08B57" w14:textId="77777777" w:rsidR="004555B3" w:rsidRDefault="004555B3" w:rsidP="004555B3">
      <w:pPr>
        <w:pStyle w:val="Heading2"/>
      </w:pPr>
      <w:bookmarkStart w:id="10" w:name="_Toc111046728"/>
      <w:r>
        <w:t>Local Supervision</w:t>
      </w:r>
      <w:bookmarkEnd w:id="10"/>
    </w:p>
    <w:p w14:paraId="117E49F2" w14:textId="77777777" w:rsidR="004555B3" w:rsidRDefault="004555B3" w:rsidP="004555B3">
      <w:pPr>
        <w:spacing w:line="276" w:lineRule="auto"/>
        <w:jc w:val="both"/>
        <w:rPr>
          <w:rFonts w:cstheme="minorHAnsi"/>
          <w:sz w:val="24"/>
          <w:szCs w:val="24"/>
        </w:rPr>
      </w:pPr>
    </w:p>
    <w:p w14:paraId="34E78B60" w14:textId="4D2A30E5" w:rsidR="004555B3" w:rsidRPr="00641AD5" w:rsidRDefault="004555B3" w:rsidP="004555B3">
      <w:pPr>
        <w:spacing w:line="276" w:lineRule="auto"/>
        <w:jc w:val="both"/>
        <w:rPr>
          <w:rFonts w:cstheme="minorHAnsi"/>
          <w:sz w:val="24"/>
          <w:szCs w:val="24"/>
        </w:rPr>
      </w:pPr>
      <w:r w:rsidRPr="00641AD5">
        <w:rPr>
          <w:rFonts w:cstheme="minorHAnsi"/>
          <w:sz w:val="24"/>
          <w:szCs w:val="24"/>
        </w:rPr>
        <w:t xml:space="preserve">Your local Principle Investigator (PI) will take overall responsibility for the conduct EXTEND trial at your research site. </w:t>
      </w:r>
    </w:p>
    <w:p w14:paraId="31DAC023" w14:textId="77777777" w:rsidR="004555B3" w:rsidRPr="00641AD5" w:rsidRDefault="004555B3" w:rsidP="004555B3">
      <w:pPr>
        <w:spacing w:line="276" w:lineRule="auto"/>
        <w:jc w:val="both"/>
        <w:rPr>
          <w:rFonts w:cstheme="minorHAnsi"/>
          <w:sz w:val="24"/>
          <w:szCs w:val="24"/>
        </w:rPr>
      </w:pPr>
      <w:r w:rsidRPr="00641AD5">
        <w:rPr>
          <w:rFonts w:cstheme="minorHAnsi"/>
          <w:sz w:val="24"/>
          <w:szCs w:val="24"/>
        </w:rPr>
        <w:t>Your local PI will also act as your mentor and will support you to complete the NIHR Associate PI Scheme Checklist.</w:t>
      </w:r>
    </w:p>
    <w:p w14:paraId="3009C586" w14:textId="68DB2EC9" w:rsidR="004555B3" w:rsidRPr="00641AD5" w:rsidRDefault="004555B3" w:rsidP="004555B3">
      <w:pPr>
        <w:spacing w:line="276" w:lineRule="auto"/>
        <w:jc w:val="both"/>
        <w:rPr>
          <w:rFonts w:cstheme="minorHAnsi"/>
          <w:sz w:val="24"/>
          <w:szCs w:val="24"/>
        </w:rPr>
      </w:pPr>
      <w:r w:rsidRPr="00641AD5">
        <w:rPr>
          <w:rFonts w:cstheme="minorHAnsi"/>
          <w:sz w:val="24"/>
          <w:szCs w:val="24"/>
        </w:rPr>
        <w:t xml:space="preserve">Your responsibilities as API will include: </w:t>
      </w:r>
    </w:p>
    <w:p w14:paraId="01EB721C" w14:textId="77777777" w:rsidR="004555B3" w:rsidRPr="00641AD5" w:rsidRDefault="004555B3" w:rsidP="004555B3">
      <w:pPr>
        <w:pStyle w:val="ListParagraph"/>
        <w:numPr>
          <w:ilvl w:val="0"/>
          <w:numId w:val="11"/>
        </w:numPr>
        <w:spacing w:line="276" w:lineRule="auto"/>
        <w:jc w:val="both"/>
        <w:rPr>
          <w:rFonts w:cstheme="minorHAnsi"/>
          <w:color w:val="auto"/>
          <w:sz w:val="24"/>
          <w:szCs w:val="24"/>
        </w:rPr>
      </w:pPr>
      <w:r w:rsidRPr="00641AD5">
        <w:rPr>
          <w:rFonts w:cstheme="minorHAnsi"/>
          <w:color w:val="auto"/>
          <w:sz w:val="24"/>
          <w:szCs w:val="24"/>
        </w:rPr>
        <w:t>Patient screening</w:t>
      </w:r>
    </w:p>
    <w:p w14:paraId="40855A23" w14:textId="77777777" w:rsidR="004555B3" w:rsidRPr="00641AD5" w:rsidRDefault="004555B3" w:rsidP="004555B3">
      <w:pPr>
        <w:pStyle w:val="ListParagraph"/>
        <w:numPr>
          <w:ilvl w:val="0"/>
          <w:numId w:val="11"/>
        </w:numPr>
        <w:spacing w:line="276" w:lineRule="auto"/>
        <w:jc w:val="both"/>
        <w:rPr>
          <w:rFonts w:cstheme="minorHAnsi"/>
          <w:color w:val="auto"/>
          <w:sz w:val="24"/>
          <w:szCs w:val="24"/>
        </w:rPr>
      </w:pPr>
      <w:r w:rsidRPr="00641AD5">
        <w:rPr>
          <w:rFonts w:cstheme="minorHAnsi"/>
          <w:color w:val="auto"/>
          <w:sz w:val="24"/>
          <w:szCs w:val="24"/>
        </w:rPr>
        <w:t>Patient recruitment</w:t>
      </w:r>
      <w:r w:rsidR="00824950">
        <w:rPr>
          <w:rFonts w:cstheme="minorHAnsi"/>
          <w:color w:val="auto"/>
          <w:sz w:val="24"/>
          <w:szCs w:val="24"/>
        </w:rPr>
        <w:t>,</w:t>
      </w:r>
      <w:r w:rsidRPr="00641AD5">
        <w:rPr>
          <w:rFonts w:cstheme="minorHAnsi"/>
          <w:color w:val="auto"/>
          <w:sz w:val="24"/>
          <w:szCs w:val="24"/>
        </w:rPr>
        <w:t xml:space="preserve"> including obtaining informed consent </w:t>
      </w:r>
    </w:p>
    <w:p w14:paraId="56DFD2DF" w14:textId="77777777" w:rsidR="004555B3" w:rsidRPr="00641AD5" w:rsidRDefault="004555B3" w:rsidP="004555B3">
      <w:pPr>
        <w:pStyle w:val="ListParagraph"/>
        <w:numPr>
          <w:ilvl w:val="0"/>
          <w:numId w:val="11"/>
        </w:numPr>
        <w:spacing w:line="276" w:lineRule="auto"/>
        <w:jc w:val="both"/>
        <w:rPr>
          <w:rFonts w:cstheme="minorHAnsi"/>
          <w:color w:val="auto"/>
          <w:sz w:val="24"/>
          <w:szCs w:val="24"/>
        </w:rPr>
      </w:pPr>
      <w:r w:rsidRPr="00641AD5">
        <w:rPr>
          <w:rFonts w:cstheme="minorHAnsi"/>
          <w:color w:val="auto"/>
          <w:sz w:val="24"/>
          <w:szCs w:val="24"/>
        </w:rPr>
        <w:t>Engage with local teams to publicise the trial</w:t>
      </w:r>
    </w:p>
    <w:p w14:paraId="63A9A3E7" w14:textId="77777777" w:rsidR="004555B3" w:rsidRPr="00641AD5" w:rsidRDefault="004555B3" w:rsidP="004555B3">
      <w:pPr>
        <w:pStyle w:val="ListParagraph"/>
        <w:numPr>
          <w:ilvl w:val="0"/>
          <w:numId w:val="11"/>
        </w:numPr>
        <w:spacing w:line="276" w:lineRule="auto"/>
        <w:jc w:val="both"/>
        <w:rPr>
          <w:rFonts w:cstheme="minorHAnsi"/>
          <w:color w:val="auto"/>
          <w:sz w:val="24"/>
          <w:szCs w:val="24"/>
        </w:rPr>
      </w:pPr>
      <w:r w:rsidRPr="00641AD5">
        <w:rPr>
          <w:rFonts w:cstheme="minorHAnsi"/>
          <w:color w:val="auto"/>
          <w:sz w:val="24"/>
          <w:szCs w:val="24"/>
        </w:rPr>
        <w:t>Maintain trial documentations (e.g. delegation log)</w:t>
      </w:r>
    </w:p>
    <w:p w14:paraId="7E01CE86" w14:textId="77777777" w:rsidR="004555B3" w:rsidRPr="00641AD5" w:rsidRDefault="004555B3" w:rsidP="004555B3">
      <w:pPr>
        <w:pStyle w:val="ListParagraph"/>
        <w:numPr>
          <w:ilvl w:val="0"/>
          <w:numId w:val="11"/>
        </w:numPr>
        <w:spacing w:line="276" w:lineRule="auto"/>
        <w:jc w:val="both"/>
        <w:rPr>
          <w:rFonts w:cstheme="minorHAnsi"/>
          <w:color w:val="auto"/>
          <w:sz w:val="24"/>
          <w:szCs w:val="24"/>
        </w:rPr>
      </w:pPr>
      <w:r w:rsidRPr="00641AD5">
        <w:rPr>
          <w:rFonts w:cstheme="minorHAnsi"/>
          <w:color w:val="auto"/>
          <w:sz w:val="24"/>
          <w:szCs w:val="24"/>
        </w:rPr>
        <w:t xml:space="preserve">Data entry including responding to data queries </w:t>
      </w:r>
    </w:p>
    <w:p w14:paraId="265CE351" w14:textId="77777777" w:rsidR="004555B3" w:rsidRPr="00641AD5" w:rsidRDefault="004555B3" w:rsidP="004555B3">
      <w:pPr>
        <w:pStyle w:val="ListParagraph"/>
        <w:numPr>
          <w:ilvl w:val="0"/>
          <w:numId w:val="11"/>
        </w:numPr>
        <w:spacing w:line="276" w:lineRule="auto"/>
        <w:jc w:val="both"/>
        <w:rPr>
          <w:rFonts w:cstheme="minorHAnsi"/>
          <w:color w:val="auto"/>
          <w:sz w:val="24"/>
          <w:szCs w:val="24"/>
        </w:rPr>
      </w:pPr>
      <w:r w:rsidRPr="00641AD5">
        <w:rPr>
          <w:rFonts w:cstheme="minorHAnsi"/>
          <w:color w:val="auto"/>
          <w:sz w:val="24"/>
          <w:szCs w:val="24"/>
        </w:rPr>
        <w:t>Local staff training</w:t>
      </w:r>
    </w:p>
    <w:p w14:paraId="54895EFC" w14:textId="77777777" w:rsidR="004555B3" w:rsidRDefault="004555B3" w:rsidP="004555B3">
      <w:pPr>
        <w:spacing w:line="276" w:lineRule="auto"/>
        <w:jc w:val="both"/>
        <w:rPr>
          <w:rFonts w:cstheme="minorHAnsi"/>
          <w:sz w:val="24"/>
          <w:szCs w:val="24"/>
        </w:rPr>
      </w:pPr>
      <w:r w:rsidRPr="00641AD5">
        <w:rPr>
          <w:rFonts w:cstheme="minorHAnsi"/>
          <w:sz w:val="24"/>
          <w:szCs w:val="24"/>
        </w:rPr>
        <w:t>Regular meetings with your local PI are important so that your PI can review your progress and identify areas where you may need more guidance and support. We would recommend you meet with your local PI fortnightly.</w:t>
      </w:r>
    </w:p>
    <w:p w14:paraId="350DCB1B" w14:textId="3B9ECFD4" w:rsidR="004555B3" w:rsidRDefault="004555B3" w:rsidP="004555B3">
      <w:pPr>
        <w:spacing w:line="276" w:lineRule="auto"/>
        <w:jc w:val="both"/>
        <w:rPr>
          <w:rFonts w:cstheme="minorHAnsi"/>
          <w:sz w:val="24"/>
          <w:szCs w:val="24"/>
        </w:rPr>
      </w:pPr>
      <w:r>
        <w:rPr>
          <w:rFonts w:cstheme="minorHAnsi"/>
          <w:sz w:val="24"/>
          <w:szCs w:val="24"/>
        </w:rPr>
        <w:t xml:space="preserve">At the end of you 6 months as API, </w:t>
      </w:r>
      <w:r w:rsidRPr="00641AD5">
        <w:rPr>
          <w:rFonts w:cstheme="minorHAnsi"/>
          <w:sz w:val="24"/>
          <w:szCs w:val="24"/>
        </w:rPr>
        <w:t xml:space="preserve">Your Local PI and </w:t>
      </w:r>
      <w:r w:rsidR="00824950">
        <w:rPr>
          <w:rFonts w:cstheme="minorHAnsi"/>
          <w:sz w:val="24"/>
          <w:szCs w:val="24"/>
        </w:rPr>
        <w:t xml:space="preserve">the </w:t>
      </w:r>
      <w:r>
        <w:rPr>
          <w:rFonts w:cstheme="minorHAnsi"/>
          <w:sz w:val="24"/>
          <w:szCs w:val="24"/>
        </w:rPr>
        <w:t>EXTEND</w:t>
      </w:r>
      <w:r w:rsidRPr="00641AD5">
        <w:rPr>
          <w:rFonts w:cstheme="minorHAnsi"/>
          <w:sz w:val="24"/>
          <w:szCs w:val="24"/>
        </w:rPr>
        <w:t xml:space="preserve"> Study Coordinator will need to sign off your completed checklist. </w:t>
      </w:r>
    </w:p>
    <w:p w14:paraId="6D359150" w14:textId="77777777" w:rsidR="004555B3" w:rsidRDefault="004555B3" w:rsidP="004555B3">
      <w:pPr>
        <w:pStyle w:val="Heading2"/>
        <w:rPr>
          <w:rFonts w:ascii="Arial" w:hAnsi="Arial" w:cs="Arial"/>
          <w:color w:val="000000"/>
          <w:sz w:val="22"/>
          <w:szCs w:val="22"/>
        </w:rPr>
      </w:pPr>
      <w:bookmarkStart w:id="11" w:name="_Toc111046729"/>
      <w:r>
        <w:rPr>
          <w:rFonts w:eastAsiaTheme="minorHAnsi"/>
        </w:rPr>
        <w:t>EXTEND Trial Team Support</w:t>
      </w:r>
      <w:bookmarkEnd w:id="11"/>
    </w:p>
    <w:p w14:paraId="2264A96C" w14:textId="732DBEAA" w:rsidR="004555B3" w:rsidRDefault="004555B3" w:rsidP="004555B3">
      <w:pPr>
        <w:jc w:val="both"/>
        <w:rPr>
          <w:sz w:val="24"/>
          <w:szCs w:val="28"/>
        </w:rPr>
      </w:pPr>
      <w:r>
        <w:rPr>
          <w:sz w:val="24"/>
          <w:szCs w:val="28"/>
        </w:rPr>
        <w:t>The EXTEND trial is co-ordinated by the York Clinical Trials Unit and we have a dedicated team available to support APIs during their tenure on EXTEND.</w:t>
      </w:r>
    </w:p>
    <w:p w14:paraId="5D310971" w14:textId="76B7CE1F" w:rsidR="003C044B" w:rsidRDefault="004555B3" w:rsidP="004555B3">
      <w:pPr>
        <w:jc w:val="both"/>
        <w:rPr>
          <w:sz w:val="24"/>
          <w:szCs w:val="28"/>
        </w:rPr>
      </w:pPr>
      <w:r>
        <w:rPr>
          <w:sz w:val="24"/>
          <w:szCs w:val="28"/>
        </w:rPr>
        <w:t xml:space="preserve">API support team: </w:t>
      </w:r>
    </w:p>
    <w:tbl>
      <w:tblPr>
        <w:tblStyle w:val="TableGrid"/>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432"/>
      </w:tblGrid>
      <w:tr w:rsidR="003C044B" w:rsidRPr="003C044B" w14:paraId="6F63C3A7" w14:textId="77777777" w:rsidTr="008038FD">
        <w:trPr>
          <w:trHeight w:val="519"/>
        </w:trPr>
        <w:tc>
          <w:tcPr>
            <w:tcW w:w="2610" w:type="dxa"/>
            <w:hideMark/>
          </w:tcPr>
          <w:p w14:paraId="177869BE" w14:textId="2753FF5B" w:rsidR="003C044B" w:rsidRPr="003C044B" w:rsidRDefault="003C044B" w:rsidP="4C32B9C2">
            <w:pPr>
              <w:spacing w:after="0" w:line="240" w:lineRule="auto"/>
              <w:textAlignment w:val="baseline"/>
              <w:rPr>
                <w:rFonts w:eastAsia="Times New Roman"/>
                <w:sz w:val="24"/>
                <w:szCs w:val="24"/>
                <w:lang w:eastAsia="en-GB"/>
              </w:rPr>
            </w:pPr>
            <w:r w:rsidRPr="4C32B9C2">
              <w:rPr>
                <w:rFonts w:eastAsia="Times New Roman"/>
                <w:sz w:val="24"/>
                <w:szCs w:val="24"/>
                <w:lang w:eastAsia="en-GB"/>
              </w:rPr>
              <w:t xml:space="preserve">EXTEND Study </w:t>
            </w:r>
          </w:p>
          <w:p w14:paraId="0984DE86" w14:textId="1D512F39" w:rsidR="003C044B" w:rsidRPr="003C044B" w:rsidRDefault="003C044B" w:rsidP="4C32B9C2">
            <w:pPr>
              <w:spacing w:after="0" w:line="240" w:lineRule="auto"/>
              <w:textAlignment w:val="baseline"/>
              <w:rPr>
                <w:rFonts w:eastAsia="Times New Roman"/>
                <w:sz w:val="24"/>
                <w:szCs w:val="24"/>
                <w:lang w:eastAsia="en-GB"/>
              </w:rPr>
            </w:pPr>
            <w:r w:rsidRPr="4C32B9C2">
              <w:rPr>
                <w:rFonts w:eastAsia="Times New Roman"/>
                <w:sz w:val="24"/>
                <w:szCs w:val="24"/>
                <w:lang w:eastAsia="en-GB"/>
              </w:rPr>
              <w:t>co-ordinator </w:t>
            </w:r>
          </w:p>
        </w:tc>
        <w:tc>
          <w:tcPr>
            <w:tcW w:w="6432" w:type="dxa"/>
            <w:hideMark/>
          </w:tcPr>
          <w:p w14:paraId="180E15B7" w14:textId="4AEB3E3F" w:rsidR="003C044B" w:rsidRPr="003C044B" w:rsidRDefault="003C044B" w:rsidP="003C044B">
            <w:pPr>
              <w:spacing w:after="0" w:line="240" w:lineRule="auto"/>
              <w:textAlignment w:val="baseline"/>
              <w:rPr>
                <w:rFonts w:eastAsia="Times New Roman" w:cstheme="minorHAnsi"/>
                <w:sz w:val="24"/>
                <w:szCs w:val="24"/>
                <w:lang w:eastAsia="en-GB"/>
              </w:rPr>
            </w:pPr>
            <w:r w:rsidRPr="003C044B">
              <w:rPr>
                <w:rFonts w:eastAsia="Times New Roman" w:cstheme="minorHAnsi"/>
                <w:sz w:val="24"/>
                <w:szCs w:val="24"/>
                <w:lang w:eastAsia="en-GB"/>
              </w:rPr>
              <w:t>Dr Catherine Knowlson, catherine.knowlson@york.ac.uk </w:t>
            </w:r>
          </w:p>
        </w:tc>
      </w:tr>
      <w:tr w:rsidR="003C044B" w:rsidRPr="003C044B" w14:paraId="0538102B" w14:textId="77777777" w:rsidTr="008038FD">
        <w:trPr>
          <w:trHeight w:val="792"/>
        </w:trPr>
        <w:tc>
          <w:tcPr>
            <w:tcW w:w="2610" w:type="dxa"/>
          </w:tcPr>
          <w:p w14:paraId="024F0CE2" w14:textId="1FF710FC" w:rsidR="003C044B" w:rsidRPr="003C044B" w:rsidRDefault="003C044B" w:rsidP="003C044B">
            <w:pPr>
              <w:spacing w:after="0" w:line="240" w:lineRule="auto"/>
              <w:textAlignment w:val="baseline"/>
              <w:rPr>
                <w:rFonts w:eastAsia="Times New Roman" w:cstheme="minorHAnsi"/>
                <w:b/>
                <w:sz w:val="24"/>
                <w:szCs w:val="24"/>
                <w:lang w:eastAsia="en-GB"/>
              </w:rPr>
            </w:pPr>
            <w:r w:rsidRPr="0004059C">
              <w:rPr>
                <w:rFonts w:eastAsia="Times New Roman" w:cstheme="minorHAnsi"/>
                <w:bCs/>
                <w:sz w:val="24"/>
                <w:szCs w:val="24"/>
                <w:lang w:eastAsia="en-GB"/>
              </w:rPr>
              <w:t>API ambassador</w:t>
            </w:r>
            <w:r w:rsidRPr="003C044B">
              <w:rPr>
                <w:rFonts w:eastAsia="Times New Roman" w:cstheme="minorHAnsi"/>
                <w:bCs/>
                <w:sz w:val="24"/>
                <w:szCs w:val="24"/>
                <w:lang w:eastAsia="en-GB"/>
              </w:rPr>
              <w:t>s</w:t>
            </w:r>
          </w:p>
        </w:tc>
        <w:tc>
          <w:tcPr>
            <w:tcW w:w="6432" w:type="dxa"/>
          </w:tcPr>
          <w:p w14:paraId="1EE28971" w14:textId="77777777" w:rsidR="003C044B" w:rsidRPr="003C044B" w:rsidRDefault="003C044B" w:rsidP="003C044B">
            <w:pPr>
              <w:spacing w:after="0" w:line="240" w:lineRule="auto"/>
              <w:textAlignment w:val="baseline"/>
              <w:rPr>
                <w:rStyle w:val="go"/>
                <w:rFonts w:cstheme="minorHAnsi"/>
                <w:bCs/>
                <w:sz w:val="24"/>
                <w:szCs w:val="24"/>
              </w:rPr>
            </w:pPr>
            <w:r w:rsidRPr="003C044B">
              <w:rPr>
                <w:rFonts w:eastAsia="Times New Roman" w:cstheme="minorHAnsi"/>
                <w:bCs/>
                <w:sz w:val="24"/>
                <w:szCs w:val="24"/>
                <w:lang w:eastAsia="en-GB"/>
              </w:rPr>
              <w:t>Dr Shadia Ahmed (Infection)</w:t>
            </w:r>
            <w:r w:rsidRPr="003C044B">
              <w:rPr>
                <w:rStyle w:val="go"/>
                <w:rFonts w:cstheme="minorHAnsi"/>
                <w:sz w:val="24"/>
                <w:szCs w:val="24"/>
              </w:rPr>
              <w:t xml:space="preserve">, </w:t>
            </w:r>
            <w:hyperlink r:id="rId23" w:history="1">
              <w:r w:rsidRPr="003C044B">
                <w:rPr>
                  <w:rStyle w:val="Hyperlink"/>
                  <w:rFonts w:cstheme="minorHAnsi"/>
                  <w:bCs/>
                  <w:sz w:val="24"/>
                  <w:szCs w:val="24"/>
                </w:rPr>
                <w:t>shadiaahmed@nhs.net</w:t>
              </w:r>
            </w:hyperlink>
          </w:p>
          <w:p w14:paraId="2DADF260" w14:textId="73BF8293" w:rsidR="003C044B" w:rsidRPr="003C044B" w:rsidRDefault="003C044B" w:rsidP="003C044B">
            <w:pPr>
              <w:spacing w:after="0" w:line="240" w:lineRule="auto"/>
              <w:textAlignment w:val="baseline"/>
              <w:rPr>
                <w:rFonts w:eastAsia="Times New Roman" w:cstheme="minorHAnsi"/>
                <w:sz w:val="24"/>
                <w:szCs w:val="24"/>
                <w:lang w:eastAsia="en-GB"/>
              </w:rPr>
            </w:pPr>
            <w:r w:rsidRPr="003C044B">
              <w:rPr>
                <w:rFonts w:eastAsia="Times New Roman" w:cstheme="minorHAnsi"/>
                <w:sz w:val="24"/>
                <w:szCs w:val="24"/>
                <w:lang w:eastAsia="en-GB"/>
              </w:rPr>
              <w:t>Ms Olivia O’Connor (surgery)</w:t>
            </w:r>
            <w:r w:rsidRPr="003C044B">
              <w:rPr>
                <w:rFonts w:eastAsia="Times New Roman" w:cstheme="minorHAnsi"/>
                <w:bCs/>
                <w:sz w:val="24"/>
                <w:szCs w:val="24"/>
                <w:lang w:eastAsia="en-GB"/>
              </w:rPr>
              <w:t>, olivia.spence@doctors.org.uk</w:t>
            </w:r>
          </w:p>
        </w:tc>
      </w:tr>
    </w:tbl>
    <w:p w14:paraId="70F82128" w14:textId="77777777" w:rsidR="003C044B" w:rsidRDefault="003C044B" w:rsidP="004555B3">
      <w:pPr>
        <w:jc w:val="both"/>
        <w:rPr>
          <w:sz w:val="24"/>
          <w:szCs w:val="28"/>
        </w:rPr>
      </w:pPr>
    </w:p>
    <w:p w14:paraId="332B549C" w14:textId="7B14279B" w:rsidR="004555B3" w:rsidRDefault="004555B3" w:rsidP="004555B3">
      <w:pPr>
        <w:jc w:val="both"/>
        <w:rPr>
          <w:sz w:val="24"/>
          <w:szCs w:val="28"/>
        </w:rPr>
      </w:pPr>
      <w:r>
        <w:rPr>
          <w:sz w:val="24"/>
          <w:szCs w:val="28"/>
        </w:rPr>
        <w:t xml:space="preserve">The </w:t>
      </w:r>
      <w:r w:rsidR="001F4934">
        <w:rPr>
          <w:sz w:val="24"/>
          <w:szCs w:val="28"/>
        </w:rPr>
        <w:t>study coordinator</w:t>
      </w:r>
      <w:r>
        <w:rPr>
          <w:sz w:val="24"/>
          <w:szCs w:val="28"/>
        </w:rPr>
        <w:t xml:space="preserve"> and API ambassadors will be available to support you to complete your API Scheme Checklist. </w:t>
      </w:r>
    </w:p>
    <w:p w14:paraId="5D79C39F" w14:textId="546993A4" w:rsidR="004555B3" w:rsidRPr="00D834D5" w:rsidRDefault="00CB35B2" w:rsidP="004555B3">
      <w:pPr>
        <w:jc w:val="both"/>
        <w:rPr>
          <w:sz w:val="24"/>
          <w:szCs w:val="28"/>
        </w:rPr>
      </w:pPr>
      <w:r>
        <w:rPr>
          <w:sz w:val="24"/>
          <w:szCs w:val="28"/>
        </w:rPr>
        <w:lastRenderedPageBreak/>
        <w:t>We have also set up a</w:t>
      </w:r>
      <w:r w:rsidR="003C044B">
        <w:rPr>
          <w:sz w:val="24"/>
          <w:szCs w:val="28"/>
        </w:rPr>
        <w:t>n</w:t>
      </w:r>
      <w:r>
        <w:rPr>
          <w:sz w:val="24"/>
          <w:szCs w:val="28"/>
        </w:rPr>
        <w:t xml:space="preserve"> EXTEND API WhatsApp</w:t>
      </w:r>
      <w:r w:rsidR="004555B3">
        <w:rPr>
          <w:sz w:val="24"/>
          <w:szCs w:val="28"/>
        </w:rPr>
        <w:t xml:space="preserve"> </w:t>
      </w:r>
      <w:r>
        <w:rPr>
          <w:sz w:val="24"/>
          <w:szCs w:val="28"/>
        </w:rPr>
        <w:t xml:space="preserve">group so </w:t>
      </w:r>
      <w:r w:rsidR="004555B3">
        <w:rPr>
          <w:sz w:val="24"/>
          <w:szCs w:val="28"/>
        </w:rPr>
        <w:t>APIs can have any questions answered and raise any issues.</w:t>
      </w:r>
    </w:p>
    <w:p w14:paraId="5A683AF5" w14:textId="12A59CF3" w:rsidR="003C2AD9" w:rsidRDefault="003C2AD9" w:rsidP="003C2AD9">
      <w:pPr>
        <w:pStyle w:val="IntenseQuote"/>
      </w:pPr>
      <w:bookmarkStart w:id="12" w:name="_Toc111046730"/>
      <w:r>
        <w:t>Benefits</w:t>
      </w:r>
      <w:bookmarkEnd w:id="12"/>
      <w:r>
        <w:t xml:space="preserve"> </w:t>
      </w:r>
    </w:p>
    <w:p w14:paraId="03A93E54" w14:textId="77777777" w:rsidR="003C2AD9" w:rsidRDefault="003C2AD9" w:rsidP="003C2AD9">
      <w:pPr>
        <w:spacing w:line="360" w:lineRule="auto"/>
      </w:pPr>
    </w:p>
    <w:p w14:paraId="48111E42" w14:textId="338D3F3C" w:rsidR="003C2AD9" w:rsidRPr="003C2AD9" w:rsidRDefault="003C2AD9" w:rsidP="003C2AD9">
      <w:pPr>
        <w:spacing w:before="100" w:beforeAutospacing="1" w:after="100" w:afterAutospacing="1" w:line="360" w:lineRule="auto"/>
        <w:jc w:val="both"/>
        <w:rPr>
          <w:rFonts w:cstheme="minorHAnsi"/>
          <w:sz w:val="24"/>
          <w:szCs w:val="24"/>
        </w:rPr>
      </w:pPr>
      <w:r w:rsidRPr="003C2AD9">
        <w:rPr>
          <w:rFonts w:cstheme="minorHAnsi"/>
          <w:sz w:val="24"/>
          <w:szCs w:val="24"/>
        </w:rPr>
        <w:t>By participating in the API scheme, trainees will:</w:t>
      </w:r>
    </w:p>
    <w:p w14:paraId="15943440" w14:textId="3EEA19A3" w:rsidR="003C2AD9" w:rsidRPr="003C2AD9" w:rsidRDefault="003C2AD9" w:rsidP="003C2AD9">
      <w:pPr>
        <w:pStyle w:val="paragraph"/>
        <w:numPr>
          <w:ilvl w:val="0"/>
          <w:numId w:val="26"/>
        </w:numPr>
        <w:spacing w:before="0" w:beforeAutospacing="0" w:after="0" w:afterAutospacing="0" w:line="360" w:lineRule="auto"/>
        <w:textAlignment w:val="baseline"/>
        <w:rPr>
          <w:rFonts w:asciiTheme="minorHAnsi" w:hAnsiTheme="minorHAnsi" w:cstheme="minorHAnsi"/>
          <w:lang w:val="en-US"/>
        </w:rPr>
      </w:pPr>
      <w:r w:rsidRPr="003C2AD9">
        <w:rPr>
          <w:rStyle w:val="normaltextrun"/>
          <w:rFonts w:asciiTheme="minorHAnsi" w:eastAsiaTheme="majorEastAsia" w:hAnsiTheme="minorHAnsi" w:cstheme="minorHAnsi"/>
          <w:position w:val="2"/>
        </w:rPr>
        <w:t>Gain practical</w:t>
      </w:r>
      <w:r>
        <w:rPr>
          <w:rStyle w:val="normaltextrun"/>
          <w:rFonts w:asciiTheme="minorHAnsi" w:eastAsiaTheme="majorEastAsia" w:hAnsiTheme="minorHAnsi" w:cstheme="minorHAnsi"/>
          <w:position w:val="2"/>
        </w:rPr>
        <w:t xml:space="preserve"> research experience into </w:t>
      </w:r>
      <w:r w:rsidRPr="003C2AD9">
        <w:rPr>
          <w:rStyle w:val="normaltextrun"/>
          <w:rFonts w:asciiTheme="minorHAnsi" w:eastAsiaTheme="majorEastAsia" w:hAnsiTheme="minorHAnsi" w:cstheme="minorHAnsi"/>
          <w:position w:val="2"/>
        </w:rPr>
        <w:t xml:space="preserve">the challenges and </w:t>
      </w:r>
      <w:r w:rsidR="005141B2">
        <w:rPr>
          <w:rStyle w:val="normaltextrun"/>
          <w:rFonts w:asciiTheme="minorHAnsi" w:eastAsiaTheme="majorEastAsia" w:hAnsiTheme="minorHAnsi" w:cstheme="minorHAnsi"/>
          <w:position w:val="2"/>
        </w:rPr>
        <w:t>logistics</w:t>
      </w:r>
      <w:r w:rsidR="005141B2" w:rsidRPr="003C2AD9">
        <w:rPr>
          <w:rStyle w:val="normaltextrun"/>
          <w:rFonts w:asciiTheme="minorHAnsi" w:eastAsiaTheme="majorEastAsia" w:hAnsiTheme="minorHAnsi" w:cstheme="minorHAnsi"/>
          <w:position w:val="2"/>
        </w:rPr>
        <w:t xml:space="preserve"> </w:t>
      </w:r>
      <w:r w:rsidRPr="003C2AD9">
        <w:rPr>
          <w:rStyle w:val="normaltextrun"/>
          <w:rFonts w:asciiTheme="minorHAnsi" w:eastAsiaTheme="majorEastAsia" w:hAnsiTheme="minorHAnsi" w:cstheme="minorHAnsi"/>
          <w:position w:val="2"/>
        </w:rPr>
        <w:t>of delivering a </w:t>
      </w:r>
      <w:r>
        <w:rPr>
          <w:rStyle w:val="normaltextrun"/>
          <w:rFonts w:asciiTheme="minorHAnsi" w:eastAsiaTheme="majorEastAsia" w:hAnsiTheme="minorHAnsi" w:cstheme="minorHAnsi"/>
          <w:position w:val="2"/>
        </w:rPr>
        <w:t xml:space="preserve">NIHR multicentre </w:t>
      </w:r>
      <w:r w:rsidRPr="003C2AD9">
        <w:rPr>
          <w:rStyle w:val="normaltextrun"/>
          <w:rFonts w:asciiTheme="minorHAnsi" w:eastAsiaTheme="majorEastAsia" w:hAnsiTheme="minorHAnsi" w:cstheme="minorHAnsi"/>
          <w:position w:val="2"/>
        </w:rPr>
        <w:t>portfolio study</w:t>
      </w:r>
      <w:r w:rsidRPr="003C2AD9">
        <w:rPr>
          <w:rStyle w:val="eop"/>
          <w:rFonts w:asciiTheme="minorHAnsi" w:eastAsiaTheme="majorEastAsia" w:hAnsiTheme="minorHAnsi" w:cstheme="minorHAnsi"/>
          <w:lang w:val="en-US"/>
        </w:rPr>
        <w:t>​</w:t>
      </w:r>
    </w:p>
    <w:p w14:paraId="2A064179" w14:textId="77777777" w:rsidR="003C2AD9" w:rsidRPr="003C2AD9" w:rsidRDefault="003C2AD9" w:rsidP="003C2AD9">
      <w:pPr>
        <w:pStyle w:val="paragraph"/>
        <w:numPr>
          <w:ilvl w:val="0"/>
          <w:numId w:val="26"/>
        </w:numPr>
        <w:spacing w:before="0" w:beforeAutospacing="0" w:after="0" w:afterAutospacing="0" w:line="360" w:lineRule="auto"/>
        <w:textAlignment w:val="baseline"/>
        <w:rPr>
          <w:rStyle w:val="eop"/>
          <w:rFonts w:asciiTheme="minorHAnsi" w:hAnsiTheme="minorHAnsi" w:cstheme="minorHAnsi"/>
          <w:lang w:val="en-US"/>
        </w:rPr>
      </w:pPr>
      <w:r w:rsidRPr="003C2AD9">
        <w:rPr>
          <w:rFonts w:asciiTheme="minorHAnsi" w:hAnsiTheme="minorHAnsi" w:cstheme="minorHAnsi"/>
          <w:lang w:val="en-US"/>
        </w:rPr>
        <w:t xml:space="preserve">Have the opportunity to undergo </w:t>
      </w:r>
      <w:r w:rsidRPr="003C2AD9">
        <w:rPr>
          <w:rStyle w:val="normaltextrun"/>
          <w:rFonts w:asciiTheme="minorHAnsi" w:eastAsiaTheme="majorEastAsia" w:hAnsiTheme="minorHAnsi" w:cstheme="minorHAnsi"/>
          <w:position w:val="2"/>
        </w:rPr>
        <w:t>structured training in research delivery</w:t>
      </w:r>
    </w:p>
    <w:p w14:paraId="1EE59796" w14:textId="453B747D" w:rsidR="003C2AD9" w:rsidRPr="003C2AD9" w:rsidRDefault="003C2AD9" w:rsidP="003C2AD9">
      <w:pPr>
        <w:pStyle w:val="paragraph"/>
        <w:numPr>
          <w:ilvl w:val="0"/>
          <w:numId w:val="26"/>
        </w:numPr>
        <w:spacing w:before="0" w:beforeAutospacing="0" w:after="0" w:afterAutospacing="0" w:line="360" w:lineRule="auto"/>
        <w:textAlignment w:val="baseline"/>
        <w:rPr>
          <w:rStyle w:val="eop"/>
          <w:rFonts w:asciiTheme="minorHAnsi" w:hAnsiTheme="minorHAnsi" w:cstheme="minorHAnsi"/>
          <w:lang w:val="en-US"/>
        </w:rPr>
      </w:pPr>
      <w:r>
        <w:rPr>
          <w:rStyle w:val="eop"/>
          <w:rFonts w:asciiTheme="minorHAnsi" w:eastAsiaTheme="majorEastAsia" w:hAnsiTheme="minorHAnsi" w:cstheme="minorHAnsi"/>
          <w:lang w:val="en-US"/>
        </w:rPr>
        <w:t>Be a</w:t>
      </w:r>
      <w:r w:rsidRPr="003C2AD9">
        <w:rPr>
          <w:rStyle w:val="eop"/>
          <w:rFonts w:asciiTheme="minorHAnsi" w:eastAsiaTheme="majorEastAsia" w:hAnsiTheme="minorHAnsi" w:cstheme="minorHAnsi"/>
          <w:lang w:val="en-US"/>
        </w:rPr>
        <w:t>cknowledged in any study publications as long as they meet the authorship criteria below.</w:t>
      </w:r>
    </w:p>
    <w:p w14:paraId="7593F457" w14:textId="77777777" w:rsidR="003C2AD9" w:rsidRDefault="003C2AD9" w:rsidP="003C2AD9">
      <w:pPr>
        <w:pStyle w:val="paragraph"/>
        <w:spacing w:before="0" w:beforeAutospacing="0" w:after="0" w:afterAutospacing="0"/>
        <w:ind w:left="720"/>
        <w:textAlignment w:val="baseline"/>
        <w:rPr>
          <w:rStyle w:val="eop"/>
          <w:rFonts w:ascii="Arial" w:hAnsi="Arial" w:cs="Arial"/>
          <w:lang w:val="en-US"/>
        </w:rPr>
      </w:pPr>
    </w:p>
    <w:p w14:paraId="4811978E" w14:textId="77777777" w:rsidR="003C2AD9" w:rsidRDefault="003C2AD9" w:rsidP="003C2AD9">
      <w:pPr>
        <w:pStyle w:val="paragraph"/>
        <w:spacing w:before="0" w:beforeAutospacing="0" w:after="0" w:afterAutospacing="0"/>
        <w:ind w:left="720"/>
        <w:textAlignment w:val="baseline"/>
        <w:rPr>
          <w:rStyle w:val="eop"/>
          <w:rFonts w:ascii="Arial" w:hAnsi="Arial" w:cs="Arial"/>
          <w:lang w:val="en-US"/>
        </w:rPr>
      </w:pPr>
    </w:p>
    <w:p w14:paraId="65EFF66E" w14:textId="77777777" w:rsidR="003C2AD9" w:rsidRDefault="003C2AD9" w:rsidP="003C2AD9">
      <w:pPr>
        <w:pStyle w:val="paragraph"/>
        <w:spacing w:before="0" w:beforeAutospacing="0" w:after="0" w:afterAutospacing="0"/>
        <w:ind w:left="720"/>
        <w:textAlignment w:val="baseline"/>
        <w:rPr>
          <w:rStyle w:val="eop"/>
          <w:rFonts w:ascii="Arial" w:hAnsi="Arial" w:cs="Arial"/>
          <w:lang w:val="en-US"/>
        </w:rPr>
      </w:pPr>
    </w:p>
    <w:tbl>
      <w:tblPr>
        <w:tblStyle w:val="TableGrid"/>
        <w:tblW w:w="0" w:type="auto"/>
        <w:tblLook w:val="04A0" w:firstRow="1" w:lastRow="0" w:firstColumn="1" w:lastColumn="0" w:noHBand="0" w:noVBand="1"/>
      </w:tblPr>
      <w:tblGrid>
        <w:gridCol w:w="9016"/>
      </w:tblGrid>
      <w:tr w:rsidR="003C2AD9" w14:paraId="53FB7813" w14:textId="77777777" w:rsidTr="49570421">
        <w:tc>
          <w:tcPr>
            <w:tcW w:w="9242" w:type="dxa"/>
          </w:tcPr>
          <w:p w14:paraId="713A480B" w14:textId="77777777" w:rsidR="003C2AD9" w:rsidRDefault="003C2AD9" w:rsidP="003C2AD9">
            <w:pPr>
              <w:pStyle w:val="paragraph"/>
              <w:spacing w:before="0" w:beforeAutospacing="0" w:after="0" w:afterAutospacing="0"/>
              <w:ind w:left="720"/>
              <w:textAlignment w:val="baseline"/>
              <w:rPr>
                <w:rStyle w:val="eop"/>
                <w:rFonts w:ascii="Arial" w:hAnsi="Arial" w:cs="Arial"/>
                <w:lang w:val="en-US"/>
              </w:rPr>
            </w:pPr>
          </w:p>
          <w:p w14:paraId="63EAB159" w14:textId="3672FA82" w:rsidR="003C2AD9" w:rsidRDefault="003C2AD9" w:rsidP="003C2AD9">
            <w:pPr>
              <w:spacing w:after="0" w:line="276" w:lineRule="auto"/>
              <w:jc w:val="center"/>
              <w:textAlignment w:val="baseline"/>
              <w:rPr>
                <w:rFonts w:ascii="Calibri" w:eastAsia="Times New Roman" w:hAnsi="Calibri" w:cs="Calibri"/>
                <w:b/>
                <w:bCs/>
                <w:sz w:val="28"/>
                <w:lang w:eastAsia="en-GB"/>
              </w:rPr>
            </w:pPr>
            <w:r w:rsidRPr="003C2AD9">
              <w:rPr>
                <w:rFonts w:ascii="Calibri" w:eastAsia="Times New Roman" w:hAnsi="Calibri" w:cs="Calibri"/>
                <w:b/>
                <w:bCs/>
                <w:sz w:val="28"/>
                <w:lang w:eastAsia="en-GB"/>
              </w:rPr>
              <w:t xml:space="preserve">EXTEND Authorship criteria for </w:t>
            </w:r>
            <w:r w:rsidR="00CB35B2">
              <w:rPr>
                <w:rFonts w:ascii="Calibri" w:eastAsia="Times New Roman" w:hAnsi="Calibri" w:cs="Calibri"/>
                <w:b/>
                <w:bCs/>
                <w:sz w:val="28"/>
                <w:lang w:eastAsia="en-GB"/>
              </w:rPr>
              <w:t>APIs</w:t>
            </w:r>
          </w:p>
          <w:p w14:paraId="6BB9EFF0" w14:textId="77777777" w:rsidR="003C2AD9" w:rsidRPr="003C2AD9" w:rsidRDefault="003C2AD9" w:rsidP="003C2AD9">
            <w:pPr>
              <w:spacing w:after="0" w:line="276" w:lineRule="auto"/>
              <w:jc w:val="center"/>
              <w:textAlignment w:val="baseline"/>
              <w:rPr>
                <w:rFonts w:ascii="Calibri" w:eastAsia="Times New Roman" w:hAnsi="Calibri" w:cs="Calibri"/>
                <w:sz w:val="22"/>
                <w:szCs w:val="18"/>
                <w:lang w:eastAsia="en-GB"/>
              </w:rPr>
            </w:pPr>
          </w:p>
          <w:p w14:paraId="3DA29E24" w14:textId="58866E65" w:rsidR="003C2AD9" w:rsidRDefault="00CB35B2" w:rsidP="0095C0F8">
            <w:pPr>
              <w:spacing w:after="0" w:line="276" w:lineRule="auto"/>
              <w:textAlignment w:val="baseline"/>
              <w:rPr>
                <w:rFonts w:ascii="Calibri" w:eastAsia="Times New Roman" w:hAnsi="Calibri" w:cs="Calibri"/>
                <w:sz w:val="22"/>
                <w:lang w:eastAsia="en-GB"/>
              </w:rPr>
            </w:pPr>
            <w:r w:rsidRPr="4C32B9C2">
              <w:rPr>
                <w:rFonts w:ascii="Calibri" w:eastAsia="Times New Roman" w:hAnsi="Calibri" w:cs="Calibri"/>
                <w:sz w:val="22"/>
                <w:lang w:eastAsia="en-GB"/>
              </w:rPr>
              <w:t>We intend APIs</w:t>
            </w:r>
            <w:r w:rsidR="003C2AD9" w:rsidRPr="4C32B9C2">
              <w:rPr>
                <w:rFonts w:ascii="Calibri" w:eastAsia="Times New Roman" w:hAnsi="Calibri" w:cs="Calibri"/>
                <w:sz w:val="22"/>
                <w:lang w:eastAsia="en-GB"/>
              </w:rPr>
              <w:t xml:space="preserve"> will be acknowledged in an EXTEND trial clinical results publication in a PubMed citeable way, which we anticipate will be in the trial appendix listed as a trial investigator when they are compliant with International Committee of Medical Journal Editors (ICJME) authorship criteria including: </w:t>
            </w:r>
          </w:p>
          <w:p w14:paraId="2063962B" w14:textId="77777777" w:rsidR="003C2AD9" w:rsidRPr="003C2AD9" w:rsidRDefault="003C2AD9" w:rsidP="003C2AD9">
            <w:pPr>
              <w:spacing w:after="0" w:line="276" w:lineRule="auto"/>
              <w:textAlignment w:val="baseline"/>
              <w:rPr>
                <w:rFonts w:ascii="Calibri" w:eastAsia="Times New Roman" w:hAnsi="Calibri" w:cs="Calibri"/>
                <w:sz w:val="18"/>
                <w:szCs w:val="18"/>
                <w:lang w:eastAsia="en-GB"/>
              </w:rPr>
            </w:pPr>
          </w:p>
          <w:p w14:paraId="55149509" w14:textId="4F99EB7F" w:rsidR="0095C0F8" w:rsidRDefault="1166F4EF" w:rsidP="49570421">
            <w:pPr>
              <w:pStyle w:val="ListParagraph"/>
              <w:numPr>
                <w:ilvl w:val="0"/>
                <w:numId w:val="27"/>
              </w:numPr>
              <w:spacing w:after="0" w:line="276" w:lineRule="auto"/>
              <w:rPr>
                <w:sz w:val="22"/>
                <w:lang w:eastAsia="en-GB"/>
              </w:rPr>
            </w:pPr>
            <w:r w:rsidRPr="49570421">
              <w:rPr>
                <w:rFonts w:ascii="Calibri" w:eastAsia="Times New Roman" w:hAnsi="Calibri" w:cs="Calibri"/>
                <w:sz w:val="22"/>
                <w:lang w:eastAsia="en-GB"/>
              </w:rPr>
              <w:t>A review and approval of the trial protocol</w:t>
            </w:r>
          </w:p>
          <w:p w14:paraId="17F62FE4" w14:textId="75ADF4C6" w:rsidR="003C2AD9" w:rsidRPr="003C2AD9" w:rsidRDefault="003C2AD9" w:rsidP="49570421">
            <w:pPr>
              <w:pStyle w:val="ListParagraph"/>
              <w:numPr>
                <w:ilvl w:val="0"/>
                <w:numId w:val="27"/>
              </w:numPr>
              <w:spacing w:after="0" w:line="276" w:lineRule="auto"/>
              <w:textAlignment w:val="baseline"/>
              <w:rPr>
                <w:rFonts w:ascii="Calibri" w:eastAsia="Times New Roman" w:hAnsi="Calibri" w:cs="Calibri"/>
                <w:sz w:val="22"/>
                <w:lang w:eastAsia="en-GB"/>
              </w:rPr>
            </w:pPr>
            <w:r w:rsidRPr="49570421">
              <w:rPr>
                <w:rFonts w:ascii="Calibri" w:eastAsia="Times New Roman" w:hAnsi="Calibri" w:cs="Calibri"/>
                <w:sz w:val="22"/>
                <w:lang w:eastAsia="en-GB"/>
              </w:rPr>
              <w:t xml:space="preserve">The acquisition of data for the work-evidenced by the </w:t>
            </w:r>
            <w:r w:rsidR="00CB35B2" w:rsidRPr="49570421">
              <w:rPr>
                <w:rFonts w:ascii="Calibri" w:eastAsia="Times New Roman" w:hAnsi="Calibri" w:cs="Calibri"/>
                <w:sz w:val="22"/>
                <w:lang w:eastAsia="en-GB"/>
              </w:rPr>
              <w:t xml:space="preserve">involvement in </w:t>
            </w:r>
            <w:r w:rsidRPr="49570421">
              <w:rPr>
                <w:rFonts w:ascii="Calibri" w:eastAsia="Times New Roman" w:hAnsi="Calibri" w:cs="Calibri"/>
                <w:sz w:val="22"/>
                <w:lang w:eastAsia="en-GB"/>
              </w:rPr>
              <w:t>recruitment and follow up of 5 patients over a 6 month period, or an equivalent rate for those involved for 4 or more months  </w:t>
            </w:r>
          </w:p>
          <w:p w14:paraId="46C129AB" w14:textId="26C0C46F" w:rsidR="003C2AD9" w:rsidRPr="003C2AD9" w:rsidRDefault="00CB35B2" w:rsidP="49570421">
            <w:pPr>
              <w:pStyle w:val="ListParagraph"/>
              <w:numPr>
                <w:ilvl w:val="0"/>
                <w:numId w:val="27"/>
              </w:numPr>
              <w:spacing w:after="0" w:line="276" w:lineRule="auto"/>
              <w:textAlignment w:val="baseline"/>
              <w:rPr>
                <w:rFonts w:ascii="Calibri" w:eastAsia="Times New Roman" w:hAnsi="Calibri" w:cs="Calibri"/>
                <w:sz w:val="22"/>
                <w:lang w:eastAsia="en-GB"/>
              </w:rPr>
            </w:pPr>
            <w:r w:rsidRPr="49570421">
              <w:rPr>
                <w:rFonts w:ascii="Calibri" w:eastAsia="Times New Roman" w:hAnsi="Calibri" w:cs="Calibri"/>
                <w:sz w:val="22"/>
                <w:lang w:eastAsia="en-GB"/>
              </w:rPr>
              <w:t xml:space="preserve">Critical review of the manuscript </w:t>
            </w:r>
            <w:r w:rsidR="003C2AD9" w:rsidRPr="49570421">
              <w:rPr>
                <w:rFonts w:ascii="Calibri" w:eastAsia="Times New Roman" w:hAnsi="Calibri" w:cs="Calibri"/>
                <w:sz w:val="22"/>
                <w:lang w:eastAsia="en-GB"/>
              </w:rPr>
              <w:t>and approval of the version to be published evidenced by e-mail confirmation of manuscript review </w:t>
            </w:r>
          </w:p>
          <w:p w14:paraId="6291E6AD" w14:textId="7B684F5F" w:rsidR="003C2AD9" w:rsidRPr="003C2AD9" w:rsidRDefault="003C2AD9" w:rsidP="49570421">
            <w:pPr>
              <w:pStyle w:val="ListParagraph"/>
              <w:numPr>
                <w:ilvl w:val="0"/>
                <w:numId w:val="27"/>
              </w:numPr>
              <w:spacing w:after="0" w:line="276" w:lineRule="auto"/>
              <w:textAlignment w:val="baseline"/>
              <w:rPr>
                <w:rFonts w:ascii="Calibri" w:eastAsia="Times New Roman" w:hAnsi="Calibri" w:cs="Calibri"/>
                <w:sz w:val="22"/>
                <w:lang w:eastAsia="en-GB"/>
              </w:rPr>
            </w:pPr>
            <w:r w:rsidRPr="49570421">
              <w:rPr>
                <w:rFonts w:ascii="Calibri" w:eastAsia="Times New Roman" w:hAnsi="Calibri" w:cs="Calibri"/>
                <w:sz w:val="22"/>
                <w:lang w:eastAsia="en-GB"/>
              </w:rPr>
              <w:t>Agreement to be accountable for all aspects of the work in ensuring that questions related to the accuracy or integrity of any part of the work are appropriately investigated and resolved. </w:t>
            </w:r>
          </w:p>
          <w:p w14:paraId="08A8EF92" w14:textId="77777777" w:rsidR="003C2AD9" w:rsidRDefault="003C2AD9" w:rsidP="003C2AD9"/>
        </w:tc>
      </w:tr>
    </w:tbl>
    <w:p w14:paraId="0EC8CA9A" w14:textId="77777777" w:rsidR="003C2AD9" w:rsidRPr="003C2AD9" w:rsidRDefault="003C2AD9" w:rsidP="003C2AD9">
      <w:pPr>
        <w:sectPr w:rsidR="003C2AD9" w:rsidRPr="003C2AD9" w:rsidSect="00CB2266">
          <w:headerReference w:type="first" r:id="rId24"/>
          <w:pgSz w:w="11906" w:h="16838"/>
          <w:pgMar w:top="1440" w:right="1440" w:bottom="1440" w:left="1440" w:header="708" w:footer="708" w:gutter="0"/>
          <w:cols w:space="708"/>
          <w:titlePg/>
          <w:docGrid w:linePitch="360"/>
        </w:sectPr>
      </w:pPr>
    </w:p>
    <w:p w14:paraId="2584779F" w14:textId="4DC37A61" w:rsidR="00CB2266" w:rsidRDefault="00C97526" w:rsidP="001E0A8C">
      <w:pPr>
        <w:pStyle w:val="IntenseQuote"/>
        <w:ind w:left="0"/>
        <w:rPr>
          <w:rFonts w:cstheme="minorHAnsi"/>
          <w:szCs w:val="40"/>
        </w:rPr>
      </w:pPr>
      <w:bookmarkStart w:id="13" w:name="_Toc111046731"/>
      <w:r>
        <w:rPr>
          <w:rFonts w:cstheme="minorHAnsi"/>
          <w:szCs w:val="40"/>
        </w:rPr>
        <w:lastRenderedPageBreak/>
        <w:t xml:space="preserve">Introduction to </w:t>
      </w:r>
      <w:r w:rsidR="004555B3">
        <w:rPr>
          <w:rFonts w:cstheme="minorHAnsi"/>
          <w:szCs w:val="40"/>
        </w:rPr>
        <w:t>EXTEND Trial</w:t>
      </w:r>
      <w:bookmarkEnd w:id="13"/>
    </w:p>
    <w:p w14:paraId="5E88359E" w14:textId="77777777" w:rsidR="00A02E7C" w:rsidRDefault="00A02E7C" w:rsidP="00714625">
      <w:pPr>
        <w:spacing w:after="0" w:line="240" w:lineRule="auto"/>
        <w:rPr>
          <w:rFonts w:ascii="Times New Roman" w:eastAsia="Times New Roman" w:hAnsi="Times New Roman" w:cs="Times New Roman"/>
          <w:sz w:val="24"/>
          <w:szCs w:val="24"/>
          <w:lang w:eastAsia="en-GB"/>
        </w:rPr>
      </w:pPr>
    </w:p>
    <w:p w14:paraId="577F0D84" w14:textId="37FD887F" w:rsidR="002E3CFF" w:rsidRPr="003D4CBF" w:rsidRDefault="00B078E9" w:rsidP="006748E5">
      <w:pPr>
        <w:pStyle w:val="ListParagraph"/>
        <w:numPr>
          <w:ilvl w:val="0"/>
          <w:numId w:val="6"/>
        </w:numPr>
        <w:spacing w:after="0" w:line="360" w:lineRule="auto"/>
        <w:jc w:val="both"/>
        <w:rPr>
          <w:rFonts w:eastAsia="Times New Roman" w:cstheme="minorHAnsi"/>
          <w:color w:val="auto"/>
          <w:sz w:val="24"/>
          <w:szCs w:val="24"/>
          <w:lang w:eastAsia="en-GB"/>
        </w:rPr>
      </w:pPr>
      <w:r w:rsidRPr="003D4CBF">
        <w:rPr>
          <w:rFonts w:eastAsia="Times New Roman" w:cstheme="minorHAnsi"/>
          <w:color w:val="auto"/>
          <w:sz w:val="24"/>
          <w:szCs w:val="24"/>
          <w:lang w:eastAsia="en-GB"/>
        </w:rPr>
        <w:t>Complicated intra-abdominal infection</w:t>
      </w:r>
      <w:r w:rsidR="006A6091">
        <w:rPr>
          <w:rFonts w:eastAsia="Times New Roman" w:cstheme="minorHAnsi"/>
          <w:color w:val="auto"/>
          <w:sz w:val="24"/>
          <w:szCs w:val="24"/>
          <w:lang w:eastAsia="en-GB"/>
        </w:rPr>
        <w:t>s</w:t>
      </w:r>
      <w:r w:rsidRPr="003D4CBF">
        <w:rPr>
          <w:rFonts w:eastAsia="Times New Roman" w:cstheme="minorHAnsi"/>
          <w:color w:val="auto"/>
          <w:sz w:val="24"/>
          <w:szCs w:val="24"/>
          <w:lang w:eastAsia="en-GB"/>
        </w:rPr>
        <w:t xml:space="preserve"> (</w:t>
      </w:r>
      <w:proofErr w:type="spellStart"/>
      <w:r w:rsidRPr="003D4CBF">
        <w:rPr>
          <w:rFonts w:eastAsia="Times New Roman" w:cstheme="minorHAnsi"/>
          <w:color w:val="auto"/>
          <w:sz w:val="24"/>
          <w:szCs w:val="24"/>
          <w:lang w:eastAsia="en-GB"/>
        </w:rPr>
        <w:t>cIAIs</w:t>
      </w:r>
      <w:proofErr w:type="spellEnd"/>
      <w:r w:rsidRPr="003D4CBF">
        <w:rPr>
          <w:rFonts w:eastAsia="Times New Roman" w:cstheme="minorHAnsi"/>
          <w:color w:val="auto"/>
          <w:sz w:val="24"/>
          <w:szCs w:val="24"/>
          <w:lang w:eastAsia="en-GB"/>
        </w:rPr>
        <w:t xml:space="preserve">) </w:t>
      </w:r>
      <w:r w:rsidR="002E3CFF" w:rsidRPr="003D4CBF">
        <w:rPr>
          <w:rFonts w:eastAsia="Times New Roman" w:cstheme="minorHAnsi"/>
          <w:color w:val="auto"/>
          <w:sz w:val="24"/>
          <w:szCs w:val="24"/>
          <w:lang w:eastAsia="en-GB"/>
        </w:rPr>
        <w:t xml:space="preserve">extend beyond a hollow viscus (an organ with a lumen such as the bowel) in the abdomen into the peritoneal cavity and are associated with either abscess formation or peritonitis. </w:t>
      </w:r>
    </w:p>
    <w:p w14:paraId="02065B3F" w14:textId="146A3E84" w:rsidR="002E3CFF" w:rsidRPr="003D4CBF" w:rsidRDefault="002E3CFF" w:rsidP="006748E5">
      <w:pPr>
        <w:pStyle w:val="ListParagraph"/>
        <w:numPr>
          <w:ilvl w:val="0"/>
          <w:numId w:val="6"/>
        </w:numPr>
        <w:spacing w:after="0" w:line="360" w:lineRule="auto"/>
        <w:jc w:val="both"/>
        <w:rPr>
          <w:rFonts w:eastAsia="Times New Roman" w:cstheme="minorHAnsi"/>
          <w:color w:val="auto"/>
          <w:sz w:val="24"/>
          <w:szCs w:val="24"/>
          <w:lang w:eastAsia="en-GB"/>
        </w:rPr>
      </w:pPr>
      <w:proofErr w:type="spellStart"/>
      <w:r w:rsidRPr="003D4CBF">
        <w:rPr>
          <w:rFonts w:eastAsia="Times New Roman" w:cstheme="minorHAnsi"/>
          <w:color w:val="auto"/>
          <w:sz w:val="24"/>
          <w:szCs w:val="24"/>
          <w:lang w:eastAsia="en-GB"/>
        </w:rPr>
        <w:t>cIAIs</w:t>
      </w:r>
      <w:proofErr w:type="spellEnd"/>
      <w:r w:rsidRPr="003D4CBF">
        <w:rPr>
          <w:rFonts w:eastAsia="Times New Roman" w:cstheme="minorHAnsi"/>
          <w:color w:val="auto"/>
          <w:sz w:val="24"/>
          <w:szCs w:val="24"/>
          <w:lang w:eastAsia="en-GB"/>
        </w:rPr>
        <w:t xml:space="preserve"> are the second </w:t>
      </w:r>
      <w:r w:rsidR="006D191F">
        <w:rPr>
          <w:rFonts w:eastAsia="Times New Roman" w:cstheme="minorHAnsi"/>
          <w:color w:val="auto"/>
          <w:sz w:val="24"/>
          <w:szCs w:val="24"/>
          <w:lang w:eastAsia="en-GB"/>
        </w:rPr>
        <w:t>most common</w:t>
      </w:r>
      <w:r w:rsidR="006D191F" w:rsidRPr="003D4CBF">
        <w:rPr>
          <w:rFonts w:eastAsia="Times New Roman" w:cstheme="minorHAnsi"/>
          <w:color w:val="auto"/>
          <w:sz w:val="24"/>
          <w:szCs w:val="24"/>
          <w:lang w:eastAsia="en-GB"/>
        </w:rPr>
        <w:t xml:space="preserve"> </w:t>
      </w:r>
      <w:r w:rsidRPr="003D4CBF">
        <w:rPr>
          <w:rFonts w:eastAsia="Times New Roman" w:cstheme="minorHAnsi"/>
          <w:color w:val="auto"/>
          <w:sz w:val="24"/>
          <w:szCs w:val="24"/>
          <w:lang w:eastAsia="en-GB"/>
        </w:rPr>
        <w:t>cause of sepsis in patients on intensive care units (ICUs) and cause significant morbidity and mortality</w:t>
      </w:r>
    </w:p>
    <w:p w14:paraId="1D8198E2" w14:textId="50200E62" w:rsidR="00B078E9" w:rsidRPr="003D4CBF" w:rsidRDefault="00B078E9" w:rsidP="006748E5">
      <w:pPr>
        <w:pStyle w:val="ListParagraph"/>
        <w:numPr>
          <w:ilvl w:val="0"/>
          <w:numId w:val="6"/>
        </w:numPr>
        <w:spacing w:after="0" w:line="360" w:lineRule="auto"/>
        <w:jc w:val="both"/>
        <w:rPr>
          <w:rFonts w:eastAsia="Times New Roman" w:cstheme="minorHAnsi"/>
          <w:color w:val="auto"/>
          <w:sz w:val="24"/>
          <w:szCs w:val="24"/>
          <w:lang w:eastAsia="en-GB"/>
        </w:rPr>
      </w:pPr>
      <w:r w:rsidRPr="003D4CBF">
        <w:rPr>
          <w:rFonts w:eastAsia="Times New Roman" w:cstheme="minorHAnsi"/>
          <w:color w:val="auto"/>
          <w:sz w:val="24"/>
          <w:szCs w:val="24"/>
          <w:lang w:eastAsia="en-GB"/>
        </w:rPr>
        <w:t>Management strategy</w:t>
      </w:r>
      <w:r w:rsidR="002E3CFF" w:rsidRPr="003D4CBF">
        <w:rPr>
          <w:rFonts w:eastAsia="Times New Roman" w:cstheme="minorHAnsi"/>
          <w:color w:val="auto"/>
          <w:sz w:val="24"/>
          <w:szCs w:val="24"/>
          <w:lang w:eastAsia="en-GB"/>
        </w:rPr>
        <w:t xml:space="preserve"> for </w:t>
      </w:r>
      <w:proofErr w:type="spellStart"/>
      <w:r w:rsidR="002E3CFF" w:rsidRPr="003D4CBF">
        <w:rPr>
          <w:rFonts w:eastAsia="Times New Roman" w:cstheme="minorHAnsi"/>
          <w:color w:val="auto"/>
          <w:sz w:val="24"/>
          <w:szCs w:val="24"/>
          <w:lang w:eastAsia="en-GB"/>
        </w:rPr>
        <w:t>cIAIs</w:t>
      </w:r>
      <w:proofErr w:type="spellEnd"/>
      <w:r w:rsidRPr="003D4CBF">
        <w:rPr>
          <w:rFonts w:eastAsia="Times New Roman" w:cstheme="minorHAnsi"/>
          <w:color w:val="auto"/>
          <w:sz w:val="24"/>
          <w:szCs w:val="24"/>
          <w:lang w:eastAsia="en-GB"/>
        </w:rPr>
        <w:t xml:space="preserve"> centres on source control and antibiotics</w:t>
      </w:r>
    </w:p>
    <w:p w14:paraId="04616035" w14:textId="0BC7C200" w:rsidR="00D124AF" w:rsidRPr="003D4CBF" w:rsidRDefault="00A02E7C" w:rsidP="006748E5">
      <w:pPr>
        <w:pStyle w:val="ListParagraph"/>
        <w:numPr>
          <w:ilvl w:val="0"/>
          <w:numId w:val="6"/>
        </w:numPr>
        <w:spacing w:after="0" w:line="360" w:lineRule="auto"/>
        <w:jc w:val="both"/>
        <w:rPr>
          <w:rFonts w:eastAsia="Times New Roman" w:cstheme="minorHAnsi"/>
          <w:color w:val="auto"/>
          <w:sz w:val="24"/>
          <w:szCs w:val="24"/>
          <w:lang w:eastAsia="en-GB"/>
        </w:rPr>
      </w:pPr>
      <w:r w:rsidRPr="003D4CBF">
        <w:rPr>
          <w:rFonts w:eastAsia="Times New Roman" w:cstheme="minorHAnsi"/>
          <w:color w:val="auto"/>
          <w:sz w:val="24"/>
          <w:szCs w:val="24"/>
          <w:lang w:eastAsia="en-GB"/>
        </w:rPr>
        <w:t xml:space="preserve">A national audit of </w:t>
      </w:r>
      <w:proofErr w:type="spellStart"/>
      <w:r w:rsidRPr="003D4CBF">
        <w:rPr>
          <w:rFonts w:eastAsia="Times New Roman" w:cstheme="minorHAnsi"/>
          <w:color w:val="auto"/>
          <w:sz w:val="24"/>
          <w:szCs w:val="24"/>
          <w:lang w:eastAsia="en-GB"/>
        </w:rPr>
        <w:t>cIAI</w:t>
      </w:r>
      <w:r w:rsidR="00D124AF" w:rsidRPr="003D4CBF">
        <w:rPr>
          <w:rFonts w:eastAsia="Times New Roman" w:cstheme="minorHAnsi"/>
          <w:color w:val="auto"/>
          <w:sz w:val="24"/>
          <w:szCs w:val="24"/>
          <w:lang w:eastAsia="en-GB"/>
        </w:rPr>
        <w:t>s</w:t>
      </w:r>
      <w:proofErr w:type="spellEnd"/>
      <w:r w:rsidRPr="003D4CBF">
        <w:rPr>
          <w:rFonts w:eastAsia="Times New Roman" w:cstheme="minorHAnsi"/>
          <w:color w:val="auto"/>
          <w:sz w:val="24"/>
          <w:szCs w:val="24"/>
          <w:lang w:eastAsia="en-GB"/>
        </w:rPr>
        <w:t xml:space="preserve"> management in the UK showed there is variation in antibiotic treatment strategies, and there remains no UK guidance on the management of </w:t>
      </w:r>
      <w:proofErr w:type="spellStart"/>
      <w:r w:rsidRPr="003D4CBF">
        <w:rPr>
          <w:rFonts w:eastAsia="Times New Roman" w:cstheme="minorHAnsi"/>
          <w:color w:val="auto"/>
          <w:sz w:val="24"/>
          <w:szCs w:val="24"/>
          <w:lang w:eastAsia="en-GB"/>
        </w:rPr>
        <w:t>cIAIs</w:t>
      </w:r>
      <w:proofErr w:type="spellEnd"/>
      <w:r w:rsidRPr="003D4CBF">
        <w:rPr>
          <w:rFonts w:eastAsia="Times New Roman" w:cstheme="minorHAnsi"/>
          <w:color w:val="auto"/>
          <w:sz w:val="24"/>
          <w:szCs w:val="24"/>
          <w:lang w:eastAsia="en-GB"/>
        </w:rPr>
        <w:t xml:space="preserve"> </w:t>
      </w:r>
    </w:p>
    <w:p w14:paraId="39011392" w14:textId="34C002D5" w:rsidR="00A02E7C" w:rsidRPr="003D4CBF" w:rsidRDefault="00D124AF" w:rsidP="006748E5">
      <w:pPr>
        <w:pStyle w:val="ListParagraph"/>
        <w:numPr>
          <w:ilvl w:val="0"/>
          <w:numId w:val="6"/>
        </w:numPr>
        <w:spacing w:after="0" w:line="360" w:lineRule="auto"/>
        <w:jc w:val="both"/>
        <w:rPr>
          <w:rFonts w:ascii="Times New Roman" w:eastAsia="Times New Roman" w:hAnsi="Times New Roman" w:cs="Times New Roman"/>
          <w:color w:val="auto"/>
          <w:sz w:val="24"/>
          <w:szCs w:val="24"/>
          <w:lang w:eastAsia="en-GB"/>
        </w:rPr>
      </w:pPr>
      <w:r w:rsidRPr="003D4CBF">
        <w:rPr>
          <w:rFonts w:eastAsia="Times New Roman" w:cstheme="minorHAnsi"/>
          <w:color w:val="auto"/>
          <w:sz w:val="24"/>
          <w:szCs w:val="24"/>
          <w:lang w:eastAsia="en-GB"/>
        </w:rPr>
        <w:t xml:space="preserve">The EXTEND trial aims to investigate the </w:t>
      </w:r>
      <w:r w:rsidR="00A02E7C" w:rsidRPr="003D4CBF">
        <w:rPr>
          <w:rFonts w:eastAsia="Times New Roman" w:cstheme="minorHAnsi"/>
          <w:color w:val="auto"/>
          <w:sz w:val="24"/>
          <w:szCs w:val="24"/>
          <w:lang w:eastAsia="en-GB"/>
        </w:rPr>
        <w:t>effectiveness of a fixed-extended-duration</w:t>
      </w:r>
      <w:r w:rsidR="006D191F">
        <w:rPr>
          <w:rFonts w:eastAsia="Times New Roman" w:cstheme="minorHAnsi"/>
          <w:color w:val="auto"/>
          <w:sz w:val="24"/>
          <w:szCs w:val="24"/>
          <w:lang w:eastAsia="en-GB"/>
        </w:rPr>
        <w:t xml:space="preserve"> antibiotic</w:t>
      </w:r>
      <w:r w:rsidR="00A02E7C" w:rsidRPr="003D4CBF">
        <w:rPr>
          <w:rFonts w:eastAsia="Times New Roman" w:cstheme="minorHAnsi"/>
          <w:color w:val="auto"/>
          <w:sz w:val="24"/>
          <w:szCs w:val="24"/>
          <w:lang w:eastAsia="en-GB"/>
        </w:rPr>
        <w:t xml:space="preserve"> strategy of 28-days</w:t>
      </w:r>
      <w:r w:rsidRPr="003D4CBF">
        <w:rPr>
          <w:rFonts w:eastAsia="Times New Roman" w:cstheme="minorHAnsi"/>
          <w:color w:val="auto"/>
          <w:sz w:val="24"/>
          <w:szCs w:val="24"/>
          <w:lang w:eastAsia="en-GB"/>
        </w:rPr>
        <w:t>.</w:t>
      </w:r>
    </w:p>
    <w:p w14:paraId="588C034E" w14:textId="77777777" w:rsidR="00A02E7C" w:rsidRDefault="00A02E7C" w:rsidP="00714625">
      <w:pPr>
        <w:spacing w:after="0" w:line="240" w:lineRule="auto"/>
        <w:rPr>
          <w:rFonts w:ascii="Times New Roman" w:eastAsia="Times New Roman" w:hAnsi="Times New Roman" w:cs="Times New Roman"/>
          <w:sz w:val="24"/>
          <w:szCs w:val="24"/>
          <w:lang w:eastAsia="en-GB"/>
        </w:rPr>
      </w:pPr>
    </w:p>
    <w:p w14:paraId="3CAC302A" w14:textId="6ED70C1D" w:rsidR="00156C0B" w:rsidRDefault="00156C0B" w:rsidP="4C32B9C2">
      <w:pPr>
        <w:pStyle w:val="IntenseQuote"/>
        <w:spacing w:after="0" w:line="240" w:lineRule="auto"/>
        <w:rPr>
          <w:rFonts w:ascii="Calibri" w:hAnsi="Calibri"/>
          <w:szCs w:val="40"/>
          <w:lang w:eastAsia="en-GB"/>
        </w:rPr>
        <w:sectPr w:rsidR="00156C0B" w:rsidSect="00006980">
          <w:headerReference w:type="first" r:id="rId25"/>
          <w:pgSz w:w="11906" w:h="16838"/>
          <w:pgMar w:top="1440" w:right="1440" w:bottom="1440" w:left="1440" w:header="708" w:footer="708" w:gutter="0"/>
          <w:cols w:space="708"/>
          <w:titlePg/>
          <w:docGrid w:linePitch="360"/>
        </w:sectPr>
      </w:pPr>
    </w:p>
    <w:p w14:paraId="74A0C8CF" w14:textId="4DCCB98C" w:rsidR="00A02E7C" w:rsidRDefault="00156C0B" w:rsidP="00156C0B">
      <w:pPr>
        <w:pStyle w:val="IntenseQuote"/>
        <w:rPr>
          <w:rFonts w:eastAsia="Times New Roman"/>
          <w:lang w:eastAsia="en-GB"/>
        </w:rPr>
      </w:pPr>
      <w:bookmarkStart w:id="14" w:name="_Toc111046732"/>
      <w:r>
        <w:rPr>
          <w:rFonts w:eastAsia="Times New Roman"/>
          <w:lang w:eastAsia="en-GB"/>
        </w:rPr>
        <w:lastRenderedPageBreak/>
        <w:t>Trial Overview</w:t>
      </w:r>
      <w:bookmarkEnd w:id="14"/>
    </w:p>
    <w:p w14:paraId="50052AD1" w14:textId="4901D6F4" w:rsidR="00311BE4" w:rsidRDefault="00311BE4" w:rsidP="00B2083D">
      <w:pPr>
        <w:spacing w:after="0" w:line="240" w:lineRule="auto"/>
        <w:jc w:val="both"/>
        <w:rPr>
          <w:rFonts w:eastAsia="Times New Roman" w:cstheme="minorHAnsi"/>
          <w:color w:val="000000"/>
          <w:sz w:val="24"/>
          <w:szCs w:val="24"/>
          <w:shd w:val="clear" w:color="auto" w:fill="FFFFFF"/>
          <w:lang w:eastAsia="en-GB"/>
        </w:rPr>
      </w:pPr>
      <w:r w:rsidRPr="001B71E4">
        <w:rPr>
          <w:rFonts w:cstheme="minorHAnsi"/>
          <w:sz w:val="24"/>
          <w:szCs w:val="24"/>
          <w:lang w:eastAsia="en-GB"/>
        </w:rPr>
        <w:t xml:space="preserve">The EXTEND trial is a </w:t>
      </w:r>
      <w:r w:rsidRPr="001B71E4">
        <w:rPr>
          <w:rFonts w:eastAsia="Times New Roman" w:cstheme="minorHAnsi"/>
          <w:color w:val="000000"/>
          <w:sz w:val="24"/>
          <w:szCs w:val="24"/>
          <w:shd w:val="clear" w:color="auto" w:fill="FFFFFF"/>
          <w:lang w:eastAsia="en-GB"/>
        </w:rPr>
        <w:t xml:space="preserve">multicentre, open label, two-arm, parallel group, pragmatic, randomised controlled trial with </w:t>
      </w:r>
      <w:r w:rsidR="006D191F">
        <w:rPr>
          <w:rFonts w:eastAsia="Times New Roman" w:cstheme="minorHAnsi"/>
          <w:color w:val="000000"/>
          <w:sz w:val="24"/>
          <w:szCs w:val="24"/>
          <w:shd w:val="clear" w:color="auto" w:fill="FFFFFF"/>
          <w:lang w:eastAsia="en-GB"/>
        </w:rPr>
        <w:t xml:space="preserve">an </w:t>
      </w:r>
      <w:r w:rsidRPr="001B71E4">
        <w:rPr>
          <w:rFonts w:eastAsia="Times New Roman" w:cstheme="minorHAnsi"/>
          <w:color w:val="000000"/>
          <w:sz w:val="24"/>
          <w:szCs w:val="24"/>
          <w:shd w:val="clear" w:color="auto" w:fill="FFFFFF"/>
          <w:lang w:eastAsia="en-GB"/>
        </w:rPr>
        <w:t>internal pilot.</w:t>
      </w:r>
    </w:p>
    <w:p w14:paraId="1DA68D0F" w14:textId="197E4A33" w:rsidR="00A2127A" w:rsidRDefault="00A2127A" w:rsidP="00B2083D">
      <w:pPr>
        <w:spacing w:after="0" w:line="240" w:lineRule="auto"/>
        <w:jc w:val="both"/>
        <w:rPr>
          <w:rFonts w:eastAsia="Times New Roman" w:cstheme="minorHAnsi"/>
          <w:color w:val="000000"/>
          <w:sz w:val="24"/>
          <w:szCs w:val="24"/>
          <w:shd w:val="clear" w:color="auto" w:fill="FFFFFF"/>
          <w:lang w:eastAsia="en-GB"/>
        </w:rPr>
      </w:pPr>
    </w:p>
    <w:p w14:paraId="1CF14086" w14:textId="39E2AF5E" w:rsidR="00A2127A" w:rsidRPr="00E441B4" w:rsidRDefault="00A2127A" w:rsidP="00E441B4">
      <w:pPr>
        <w:spacing w:after="0" w:line="240" w:lineRule="auto"/>
        <w:rPr>
          <w:rFonts w:eastAsia="Times New Roman" w:cstheme="minorHAnsi"/>
          <w:b/>
          <w:bCs/>
          <w:sz w:val="24"/>
          <w:szCs w:val="24"/>
          <w:lang w:eastAsia="en-GB"/>
        </w:rPr>
      </w:pPr>
      <w:r w:rsidRPr="00A2127A">
        <w:rPr>
          <w:rFonts w:eastAsia="Times New Roman" w:cstheme="minorHAnsi"/>
          <w:color w:val="000000"/>
          <w:sz w:val="24"/>
          <w:szCs w:val="24"/>
          <w:shd w:val="clear" w:color="auto" w:fill="FFFFFF"/>
          <w:lang w:eastAsia="en-GB"/>
        </w:rPr>
        <w:t>A total of 1166 consenting patients with cIAI will be recruited over 3 years and randomised on a 1:1 basis</w:t>
      </w:r>
      <w:r>
        <w:rPr>
          <w:rFonts w:eastAsia="Times New Roman" w:cstheme="minorHAnsi"/>
          <w:color w:val="000000"/>
          <w:sz w:val="24"/>
          <w:szCs w:val="24"/>
          <w:shd w:val="clear" w:color="auto" w:fill="FFFFFF"/>
          <w:lang w:eastAsia="en-GB"/>
        </w:rPr>
        <w:t xml:space="preserve"> </w:t>
      </w:r>
      <w:r>
        <w:rPr>
          <w:rFonts w:eastAsia="Times New Roman" w:cstheme="minorHAnsi"/>
          <w:sz w:val="24"/>
          <w:szCs w:val="24"/>
          <w:lang w:eastAsia="en-GB"/>
        </w:rPr>
        <w:t xml:space="preserve">to receive either </w:t>
      </w:r>
      <w:r w:rsidRPr="007E5DFC">
        <w:rPr>
          <w:rFonts w:eastAsia="Times New Roman" w:cstheme="minorHAnsi"/>
          <w:b/>
          <w:bCs/>
          <w:sz w:val="24"/>
          <w:szCs w:val="24"/>
          <w:lang w:eastAsia="en-GB"/>
        </w:rPr>
        <w:t>standard care</w:t>
      </w:r>
      <w:r>
        <w:rPr>
          <w:rFonts w:eastAsia="Times New Roman" w:cstheme="minorHAnsi"/>
          <w:sz w:val="24"/>
          <w:szCs w:val="24"/>
          <w:lang w:eastAsia="en-GB"/>
        </w:rPr>
        <w:t xml:space="preserve"> (c</w:t>
      </w:r>
      <w:r w:rsidRPr="007E5DFC">
        <w:rPr>
          <w:rFonts w:eastAsia="Times New Roman" w:cstheme="minorHAnsi"/>
          <w:sz w:val="24"/>
          <w:szCs w:val="24"/>
          <w:lang w:eastAsia="en-GB"/>
        </w:rPr>
        <w:t>linically decided antibiotic duration</w:t>
      </w:r>
      <w:r>
        <w:rPr>
          <w:rFonts w:eastAsia="Times New Roman" w:cstheme="minorHAnsi"/>
          <w:sz w:val="24"/>
          <w:szCs w:val="24"/>
          <w:lang w:eastAsia="en-GB"/>
        </w:rPr>
        <w:t>) or a</w:t>
      </w:r>
      <w:r w:rsidRPr="007E5DFC">
        <w:rPr>
          <w:rFonts w:eastAsia="Times New Roman" w:cstheme="minorHAnsi"/>
          <w:sz w:val="24"/>
          <w:szCs w:val="24"/>
          <w:lang w:eastAsia="en-GB"/>
        </w:rPr>
        <w:t xml:space="preserve"> </w:t>
      </w:r>
      <w:r w:rsidRPr="007E5DFC">
        <w:rPr>
          <w:rFonts w:eastAsia="Times New Roman" w:cstheme="minorHAnsi"/>
          <w:b/>
          <w:bCs/>
          <w:sz w:val="24"/>
          <w:szCs w:val="24"/>
          <w:lang w:eastAsia="en-GB"/>
        </w:rPr>
        <w:t>fixed-extended-duration of 28 days antibiotics</w:t>
      </w:r>
      <w:r>
        <w:rPr>
          <w:rFonts w:eastAsia="Times New Roman" w:cstheme="minorHAnsi"/>
          <w:b/>
          <w:bCs/>
          <w:sz w:val="24"/>
          <w:szCs w:val="24"/>
          <w:lang w:eastAsia="en-GB"/>
        </w:rPr>
        <w:t>.</w:t>
      </w:r>
      <w:r w:rsidR="00E441B4">
        <w:rPr>
          <w:rFonts w:eastAsia="Times New Roman" w:cstheme="minorHAnsi"/>
          <w:b/>
          <w:bCs/>
          <w:sz w:val="24"/>
          <w:szCs w:val="24"/>
          <w:lang w:eastAsia="en-GB"/>
        </w:rPr>
        <w:t xml:space="preserve"> </w:t>
      </w:r>
      <w:r w:rsidRPr="00A2127A">
        <w:rPr>
          <w:rFonts w:eastAsia="Times New Roman" w:cstheme="minorHAnsi"/>
          <w:color w:val="000000"/>
          <w:sz w:val="24"/>
          <w:szCs w:val="24"/>
          <w:shd w:val="clear" w:color="auto" w:fill="FFFFFF"/>
          <w:lang w:eastAsia="en-GB"/>
        </w:rPr>
        <w:t>Patients will be recruited from ICUs and hospital in-patient wards across 30 sites.</w:t>
      </w:r>
    </w:p>
    <w:p w14:paraId="18BAE05A" w14:textId="543D9DCF" w:rsidR="001B71E4" w:rsidRDefault="001B71E4" w:rsidP="00B2083D">
      <w:pPr>
        <w:spacing w:after="0" w:line="240" w:lineRule="auto"/>
        <w:jc w:val="both"/>
        <w:rPr>
          <w:rFonts w:eastAsia="Times New Roman" w:cstheme="minorHAnsi"/>
          <w:color w:val="000000"/>
          <w:sz w:val="24"/>
          <w:szCs w:val="24"/>
          <w:shd w:val="clear" w:color="auto" w:fill="FFFFFF"/>
          <w:lang w:eastAsia="en-GB"/>
        </w:rPr>
      </w:pPr>
    </w:p>
    <w:p w14:paraId="09696313" w14:textId="73628BDD" w:rsidR="00FE6046" w:rsidRPr="003D4CBF" w:rsidRDefault="001B71E4" w:rsidP="003D4CBF">
      <w:pPr>
        <w:spacing w:after="0" w:line="240" w:lineRule="auto"/>
        <w:jc w:val="both"/>
        <w:rPr>
          <w:sz w:val="24"/>
          <w:szCs w:val="24"/>
          <w:lang w:eastAsia="en-GB"/>
        </w:rPr>
      </w:pPr>
      <w:r w:rsidRPr="00B2083D">
        <w:rPr>
          <w:rFonts w:eastAsia="Times New Roman" w:cstheme="minorHAnsi"/>
          <w:color w:val="000000"/>
          <w:sz w:val="24"/>
          <w:szCs w:val="24"/>
          <w:shd w:val="clear" w:color="auto" w:fill="FFFFFF"/>
          <w:lang w:eastAsia="en-GB"/>
        </w:rPr>
        <w:t xml:space="preserve">The primary objective is to </w:t>
      </w:r>
      <w:r w:rsidR="0030240A" w:rsidRPr="00B2083D">
        <w:rPr>
          <w:sz w:val="24"/>
          <w:szCs w:val="24"/>
          <w:lang w:eastAsia="en-GB"/>
        </w:rPr>
        <w:t xml:space="preserve">determine if a fixed-extended-duration of 28-days antibiotic treatment is superior to standard care based on clinical outcomes and quality of life assessed over six months of follow up.  </w:t>
      </w:r>
    </w:p>
    <w:p w14:paraId="4B3CCA7B" w14:textId="49522BFA" w:rsidR="00FE6046" w:rsidRDefault="009C5494" w:rsidP="009C5494">
      <w:pPr>
        <w:spacing w:after="0" w:line="240" w:lineRule="auto"/>
        <w:jc w:val="center"/>
        <w:rPr>
          <w:rFonts w:eastAsia="Times New Roman" w:cstheme="minorHAnsi"/>
          <w:sz w:val="24"/>
          <w:szCs w:val="24"/>
          <w:lang w:eastAsia="en-GB"/>
        </w:rPr>
      </w:pPr>
      <w:r w:rsidRPr="00714625">
        <w:rPr>
          <w:noProof/>
          <w:sz w:val="22"/>
          <w:szCs w:val="24"/>
          <w:lang w:eastAsia="en-GB"/>
        </w:rPr>
        <w:drawing>
          <wp:inline distT="0" distB="0" distL="0" distR="0" wp14:anchorId="706E004A" wp14:editId="7F46956D">
            <wp:extent cx="5261610" cy="5990896"/>
            <wp:effectExtent l="0" t="0" r="0" b="381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1610" cy="5990896"/>
                    </a:xfrm>
                    <a:prstGeom prst="rect">
                      <a:avLst/>
                    </a:prstGeom>
                    <a:noFill/>
                    <a:ln>
                      <a:noFill/>
                    </a:ln>
                  </pic:spPr>
                </pic:pic>
              </a:graphicData>
            </a:graphic>
          </wp:inline>
        </w:drawing>
      </w:r>
    </w:p>
    <w:p w14:paraId="63A6CC23" w14:textId="16DEC60B" w:rsidR="00B14B6B" w:rsidRPr="00073609" w:rsidRDefault="00B14B6B" w:rsidP="00073609">
      <w:pPr>
        <w:pStyle w:val="IntenseQuote"/>
        <w:rPr>
          <w:rFonts w:eastAsia="Times New Roman"/>
          <w:lang w:eastAsia="en-GB"/>
        </w:rPr>
      </w:pPr>
      <w:bookmarkStart w:id="15" w:name="_Toc111046733"/>
      <w:r>
        <w:rPr>
          <w:rFonts w:eastAsia="Times New Roman"/>
          <w:lang w:eastAsia="en-GB"/>
        </w:rPr>
        <w:lastRenderedPageBreak/>
        <w:t>Eligibility assessment</w:t>
      </w:r>
      <w:bookmarkEnd w:id="15"/>
    </w:p>
    <w:p w14:paraId="3A5D94A6" w14:textId="77777777" w:rsidR="00B14B6B" w:rsidRDefault="00B14B6B" w:rsidP="009C5494">
      <w:pPr>
        <w:spacing w:after="0" w:line="240" w:lineRule="auto"/>
        <w:jc w:val="center"/>
        <w:rPr>
          <w:rFonts w:eastAsia="Times New Roman" w:cstheme="minorHAnsi"/>
          <w:sz w:val="24"/>
          <w:szCs w:val="24"/>
          <w:lang w:eastAsia="en-GB"/>
        </w:rPr>
      </w:pPr>
    </w:p>
    <w:p w14:paraId="331C8809" w14:textId="5C60F608" w:rsidR="00B14B6B" w:rsidRPr="004E47D9" w:rsidRDefault="00073609" w:rsidP="00073609">
      <w:pPr>
        <w:pStyle w:val="Heading2"/>
        <w:rPr>
          <w:rFonts w:eastAsia="Times New Roman"/>
          <w:lang w:eastAsia="en-GB"/>
        </w:rPr>
      </w:pPr>
      <w:bookmarkStart w:id="16" w:name="_Toc111046734"/>
      <w:r>
        <w:rPr>
          <w:rFonts w:eastAsia="Times New Roman"/>
          <w:lang w:eastAsia="en-GB"/>
        </w:rPr>
        <w:t>Inclusion</w:t>
      </w:r>
      <w:r w:rsidR="00B14B6B" w:rsidRPr="004E47D9">
        <w:rPr>
          <w:rFonts w:eastAsia="Times New Roman"/>
          <w:lang w:eastAsia="en-GB"/>
        </w:rPr>
        <w:t xml:space="preserve"> criteria</w:t>
      </w:r>
      <w:bookmarkEnd w:id="16"/>
      <w:r w:rsidR="00B14B6B" w:rsidRPr="004E47D9">
        <w:rPr>
          <w:rFonts w:eastAsia="Times New Roman"/>
          <w:lang w:eastAsia="en-GB"/>
        </w:rPr>
        <w:t xml:space="preserve"> </w:t>
      </w:r>
    </w:p>
    <w:p w14:paraId="5FACD96F" w14:textId="77777777" w:rsidR="004E47D9" w:rsidRDefault="004E47D9" w:rsidP="00B14B6B">
      <w:pPr>
        <w:spacing w:after="0" w:line="240" w:lineRule="auto"/>
        <w:rPr>
          <w:rFonts w:eastAsia="Times New Roman" w:cstheme="minorHAnsi"/>
          <w:sz w:val="24"/>
          <w:szCs w:val="24"/>
          <w:lang w:eastAsia="en-GB"/>
        </w:rPr>
      </w:pPr>
    </w:p>
    <w:p w14:paraId="0E3EC4B5" w14:textId="19AEC6BA" w:rsidR="004E47D9" w:rsidRPr="00073609" w:rsidRDefault="004E47D9" w:rsidP="004E47D9">
      <w:pPr>
        <w:pStyle w:val="ListParagraph"/>
        <w:numPr>
          <w:ilvl w:val="0"/>
          <w:numId w:val="15"/>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 xml:space="preserve">Adults (≥ 16 years) with cIAI (see cIAI definition below) </w:t>
      </w:r>
    </w:p>
    <w:p w14:paraId="190D09DB" w14:textId="71F1C250" w:rsidR="004E47D9" w:rsidRPr="00073609" w:rsidRDefault="004E47D9" w:rsidP="004E47D9">
      <w:pPr>
        <w:pStyle w:val="ListParagraph"/>
        <w:numPr>
          <w:ilvl w:val="0"/>
          <w:numId w:val="15"/>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 xml:space="preserve">Being treated with antibiotics until the point of randomisation, </w:t>
      </w:r>
      <w:r w:rsidR="00073609">
        <w:rPr>
          <w:rFonts w:eastAsia="Times New Roman" w:cstheme="minorHAnsi"/>
          <w:color w:val="auto"/>
          <w:sz w:val="24"/>
          <w:szCs w:val="24"/>
          <w:lang w:eastAsia="en-GB"/>
        </w:rPr>
        <w:t xml:space="preserve">but </w:t>
      </w:r>
      <w:r w:rsidRPr="00073609">
        <w:rPr>
          <w:rFonts w:eastAsia="Times New Roman" w:cstheme="minorHAnsi"/>
          <w:color w:val="auto"/>
          <w:sz w:val="24"/>
          <w:szCs w:val="24"/>
          <w:lang w:eastAsia="en-GB"/>
        </w:rPr>
        <w:t>has not had more than 10 days of tre</w:t>
      </w:r>
      <w:r w:rsidR="00073609">
        <w:rPr>
          <w:rFonts w:eastAsia="Times New Roman" w:cstheme="minorHAnsi"/>
          <w:color w:val="auto"/>
          <w:sz w:val="24"/>
          <w:szCs w:val="24"/>
          <w:lang w:eastAsia="en-GB"/>
        </w:rPr>
        <w:t>atment at the time of screening</w:t>
      </w:r>
    </w:p>
    <w:p w14:paraId="243FCF95" w14:textId="635EA646" w:rsidR="004E47D9" w:rsidRPr="00073609" w:rsidRDefault="004E47D9" w:rsidP="004E47D9">
      <w:pPr>
        <w:pStyle w:val="ListParagraph"/>
        <w:numPr>
          <w:ilvl w:val="0"/>
          <w:numId w:val="15"/>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Ability to provide informed consent by the patient or their consultee.</w:t>
      </w:r>
    </w:p>
    <w:p w14:paraId="3F0B435F" w14:textId="4D79B36D" w:rsidR="004E47D9" w:rsidRPr="00073609" w:rsidRDefault="004E47D9" w:rsidP="004E47D9">
      <w:pPr>
        <w:pStyle w:val="ListParagraph"/>
        <w:numPr>
          <w:ilvl w:val="0"/>
          <w:numId w:val="15"/>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More than 72 hours of further active in-patient management for the patients cIAI is planned/required</w:t>
      </w:r>
    </w:p>
    <w:p w14:paraId="2E246EDA" w14:textId="48A24415" w:rsidR="004E47D9" w:rsidRPr="00073609" w:rsidRDefault="004E47D9" w:rsidP="004E47D9">
      <w:pPr>
        <w:pStyle w:val="ListParagraph"/>
        <w:numPr>
          <w:ilvl w:val="0"/>
          <w:numId w:val="15"/>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In the event that the patient is re-admitted to hospital during the trial period, they will likely to be admitted to a hospital participating in the EXTEND trial</w:t>
      </w:r>
    </w:p>
    <w:p w14:paraId="141ABAD0" w14:textId="77777777" w:rsidR="004E47D9" w:rsidRPr="00073609" w:rsidRDefault="004E47D9" w:rsidP="004E47D9">
      <w:pPr>
        <w:spacing w:after="0" w:line="240" w:lineRule="auto"/>
        <w:rPr>
          <w:rFonts w:eastAsia="Times New Roman" w:cstheme="minorHAnsi"/>
          <w:sz w:val="24"/>
          <w:szCs w:val="24"/>
          <w:lang w:eastAsia="en-GB"/>
        </w:rPr>
      </w:pPr>
    </w:p>
    <w:p w14:paraId="46BD64C8" w14:textId="77777777" w:rsidR="004E47D9" w:rsidRPr="00073609" w:rsidRDefault="004E47D9" w:rsidP="004E47D9">
      <w:pPr>
        <w:spacing w:after="0" w:line="240" w:lineRule="auto"/>
        <w:rPr>
          <w:rFonts w:eastAsia="Times New Roman" w:cstheme="minorHAnsi"/>
          <w:sz w:val="24"/>
          <w:szCs w:val="24"/>
          <w:lang w:eastAsia="en-GB"/>
        </w:rPr>
      </w:pPr>
      <w:r w:rsidRPr="00073609">
        <w:rPr>
          <w:rFonts w:eastAsia="Times New Roman" w:cstheme="minorHAnsi"/>
          <w:sz w:val="24"/>
          <w:szCs w:val="24"/>
          <w:lang w:eastAsia="en-GB"/>
        </w:rPr>
        <w:t>Patients will be included in the trial whether or not they undergo surgical or radiological source control procedures.</w:t>
      </w:r>
    </w:p>
    <w:p w14:paraId="6AD02059" w14:textId="77777777" w:rsidR="004E47D9" w:rsidRPr="00073609" w:rsidRDefault="004E47D9" w:rsidP="004E47D9">
      <w:pPr>
        <w:spacing w:after="0" w:line="240" w:lineRule="auto"/>
        <w:rPr>
          <w:rFonts w:eastAsia="Times New Roman" w:cstheme="minorHAnsi"/>
          <w:sz w:val="24"/>
          <w:szCs w:val="24"/>
          <w:lang w:eastAsia="en-GB"/>
        </w:rPr>
      </w:pPr>
    </w:p>
    <w:p w14:paraId="1DDB69F6" w14:textId="1C4D71A9" w:rsidR="004E47D9" w:rsidRPr="00073609" w:rsidRDefault="004E47D9" w:rsidP="004E47D9">
      <w:pPr>
        <w:spacing w:after="0" w:line="240" w:lineRule="auto"/>
        <w:rPr>
          <w:rFonts w:eastAsia="Times New Roman" w:cstheme="minorHAnsi"/>
          <w:b/>
          <w:sz w:val="24"/>
          <w:szCs w:val="24"/>
          <w:lang w:eastAsia="en-GB"/>
        </w:rPr>
      </w:pPr>
      <w:r w:rsidRPr="00073609">
        <w:rPr>
          <w:rFonts w:eastAsia="Times New Roman" w:cstheme="minorHAnsi"/>
          <w:b/>
          <w:sz w:val="24"/>
          <w:szCs w:val="24"/>
          <w:lang w:eastAsia="en-GB"/>
        </w:rPr>
        <w:t>cIAI definition</w:t>
      </w:r>
    </w:p>
    <w:p w14:paraId="40E19E8E" w14:textId="11527BD5" w:rsidR="004E47D9" w:rsidRPr="00073609" w:rsidRDefault="00143BE8" w:rsidP="004E47D9">
      <w:pPr>
        <w:pStyle w:val="ListParagraph"/>
        <w:numPr>
          <w:ilvl w:val="0"/>
          <w:numId w:val="16"/>
        </w:numPr>
        <w:spacing w:after="0"/>
        <w:rPr>
          <w:rFonts w:eastAsia="Times New Roman" w:cstheme="minorHAnsi"/>
          <w:color w:val="auto"/>
          <w:sz w:val="24"/>
          <w:szCs w:val="24"/>
          <w:lang w:eastAsia="en-GB"/>
        </w:rPr>
      </w:pPr>
      <w:r>
        <w:rPr>
          <w:rFonts w:eastAsia="Times New Roman" w:cstheme="minorHAnsi"/>
          <w:color w:val="auto"/>
          <w:sz w:val="24"/>
          <w:szCs w:val="24"/>
          <w:lang w:eastAsia="en-GB"/>
        </w:rPr>
        <w:t>A clinical presentation</w:t>
      </w:r>
      <w:r w:rsidR="004E47D9" w:rsidRPr="00073609">
        <w:rPr>
          <w:rFonts w:eastAsia="Times New Roman" w:cstheme="minorHAnsi"/>
          <w:color w:val="auto"/>
          <w:sz w:val="24"/>
          <w:szCs w:val="24"/>
          <w:lang w:eastAsia="en-GB"/>
        </w:rPr>
        <w:t xml:space="preserve"> consistent with cIAI</w:t>
      </w:r>
      <w:r>
        <w:rPr>
          <w:rFonts w:eastAsia="Times New Roman" w:cstheme="minorHAnsi"/>
          <w:color w:val="auto"/>
          <w:sz w:val="24"/>
          <w:szCs w:val="24"/>
          <w:lang w:eastAsia="en-GB"/>
        </w:rPr>
        <w:t xml:space="preserve"> (</w:t>
      </w:r>
      <w:proofErr w:type="spellStart"/>
      <w:r>
        <w:rPr>
          <w:rFonts w:eastAsia="Times New Roman" w:cstheme="minorHAnsi"/>
          <w:color w:val="auto"/>
          <w:sz w:val="24"/>
          <w:szCs w:val="24"/>
          <w:lang w:eastAsia="en-GB"/>
        </w:rPr>
        <w:t>e.g</w:t>
      </w:r>
      <w:proofErr w:type="spellEnd"/>
      <w:r>
        <w:rPr>
          <w:rFonts w:eastAsia="Times New Roman" w:cstheme="minorHAnsi"/>
          <w:color w:val="auto"/>
          <w:sz w:val="24"/>
          <w:szCs w:val="24"/>
          <w:lang w:eastAsia="en-GB"/>
        </w:rPr>
        <w:t xml:space="preserve"> abdominal pain, fever)</w:t>
      </w:r>
      <w:r w:rsidR="004E47D9" w:rsidRPr="00073609">
        <w:rPr>
          <w:rFonts w:eastAsia="Times New Roman" w:cstheme="minorHAnsi"/>
          <w:color w:val="auto"/>
          <w:sz w:val="24"/>
          <w:szCs w:val="24"/>
          <w:lang w:eastAsia="en-GB"/>
        </w:rPr>
        <w:t xml:space="preserve">, </w:t>
      </w:r>
      <w:r w:rsidR="004E47D9" w:rsidRPr="00073609">
        <w:rPr>
          <w:rFonts w:eastAsia="Times New Roman" w:cstheme="minorHAnsi"/>
          <w:b/>
          <w:color w:val="auto"/>
          <w:sz w:val="24"/>
          <w:szCs w:val="24"/>
          <w:lang w:eastAsia="en-GB"/>
        </w:rPr>
        <w:t>plus</w:t>
      </w:r>
    </w:p>
    <w:p w14:paraId="2A8C8375" w14:textId="5FB301D9" w:rsidR="004E47D9" w:rsidRPr="00073609" w:rsidRDefault="004E47D9" w:rsidP="004E47D9">
      <w:pPr>
        <w:pStyle w:val="ListParagraph"/>
        <w:numPr>
          <w:ilvl w:val="0"/>
          <w:numId w:val="16"/>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 xml:space="preserve">Fever (temperature of ≥ 37.8°C) and/or a neutrophilia (&gt; 7.5×109/L) and/or </w:t>
      </w:r>
      <w:proofErr w:type="spellStart"/>
      <w:r w:rsidRPr="00073609">
        <w:rPr>
          <w:rFonts w:eastAsia="Times New Roman" w:cstheme="minorHAnsi"/>
          <w:color w:val="auto"/>
          <w:sz w:val="24"/>
          <w:szCs w:val="24"/>
          <w:lang w:eastAsia="en-GB"/>
        </w:rPr>
        <w:t>neutropaenia</w:t>
      </w:r>
      <w:proofErr w:type="spellEnd"/>
      <w:r w:rsidRPr="00073609">
        <w:rPr>
          <w:rFonts w:eastAsia="Times New Roman" w:cstheme="minorHAnsi"/>
          <w:color w:val="auto"/>
          <w:sz w:val="24"/>
          <w:szCs w:val="24"/>
          <w:lang w:eastAsia="en-GB"/>
        </w:rPr>
        <w:t xml:space="preserve"> (&lt;1.8x109</w:t>
      </w:r>
      <w:r w:rsidR="00143BE8">
        <w:rPr>
          <w:rFonts w:eastAsia="Times New Roman" w:cstheme="minorHAnsi"/>
          <w:color w:val="auto"/>
          <w:sz w:val="24"/>
          <w:szCs w:val="24"/>
          <w:lang w:eastAsia="en-GB"/>
        </w:rPr>
        <w:t>/L) and/or intestinal pathogens</w:t>
      </w:r>
      <w:r w:rsidRPr="00073609">
        <w:rPr>
          <w:rFonts w:eastAsia="Times New Roman" w:cstheme="minorHAnsi"/>
          <w:color w:val="auto"/>
          <w:sz w:val="24"/>
          <w:szCs w:val="24"/>
          <w:lang w:eastAsia="en-GB"/>
        </w:rPr>
        <w:t xml:space="preserve">* cultured from sterile sites (closed peritoneum or blood), </w:t>
      </w:r>
      <w:r w:rsidRPr="00073609">
        <w:rPr>
          <w:rFonts w:eastAsia="Times New Roman" w:cstheme="minorHAnsi"/>
          <w:b/>
          <w:color w:val="auto"/>
          <w:sz w:val="24"/>
          <w:szCs w:val="24"/>
          <w:lang w:eastAsia="en-GB"/>
        </w:rPr>
        <w:t>plus</w:t>
      </w:r>
    </w:p>
    <w:p w14:paraId="71A866A4" w14:textId="77777777" w:rsidR="004E47D9" w:rsidRPr="00073609" w:rsidRDefault="004E47D9" w:rsidP="004E47D9">
      <w:pPr>
        <w:pStyle w:val="ListParagraph"/>
        <w:numPr>
          <w:ilvl w:val="0"/>
          <w:numId w:val="16"/>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 xml:space="preserve">Evidence of pathologic findings on radiologic examination, </w:t>
      </w:r>
      <w:r w:rsidRPr="00073609">
        <w:rPr>
          <w:rFonts w:eastAsia="Times New Roman" w:cstheme="minorHAnsi"/>
          <w:b/>
          <w:color w:val="auto"/>
          <w:sz w:val="24"/>
          <w:szCs w:val="24"/>
          <w:lang w:eastAsia="en-GB"/>
        </w:rPr>
        <w:t>or</w:t>
      </w:r>
      <w:r w:rsidRPr="00073609">
        <w:rPr>
          <w:rFonts w:eastAsia="Times New Roman" w:cstheme="minorHAnsi"/>
          <w:color w:val="auto"/>
          <w:sz w:val="24"/>
          <w:szCs w:val="24"/>
          <w:lang w:eastAsia="en-GB"/>
        </w:rPr>
        <w:t xml:space="preserve"> </w:t>
      </w:r>
    </w:p>
    <w:p w14:paraId="051E6EEA" w14:textId="6476848E" w:rsidR="004E47D9" w:rsidRPr="00073609" w:rsidRDefault="004E47D9" w:rsidP="004E47D9">
      <w:pPr>
        <w:pStyle w:val="ListParagraph"/>
        <w:numPr>
          <w:ilvl w:val="0"/>
          <w:numId w:val="16"/>
        </w:numPr>
        <w:spacing w:after="0"/>
        <w:rPr>
          <w:rFonts w:eastAsia="Times New Roman" w:cstheme="minorHAnsi"/>
          <w:color w:val="auto"/>
          <w:sz w:val="24"/>
          <w:szCs w:val="24"/>
          <w:lang w:eastAsia="en-GB"/>
        </w:rPr>
      </w:pPr>
      <w:r w:rsidRPr="00073609">
        <w:rPr>
          <w:rFonts w:eastAsia="Times New Roman" w:cstheme="minorHAnsi"/>
          <w:color w:val="auto"/>
          <w:sz w:val="24"/>
          <w:szCs w:val="24"/>
          <w:lang w:eastAsia="en-GB"/>
        </w:rPr>
        <w:t>Evidence of pathologic findings at operation</w:t>
      </w:r>
    </w:p>
    <w:p w14:paraId="382DE283" w14:textId="715ABE84" w:rsidR="00B14B6B" w:rsidRPr="00073609" w:rsidRDefault="00B14B6B" w:rsidP="004E47D9">
      <w:pPr>
        <w:pStyle w:val="paragraph"/>
        <w:spacing w:before="0" w:beforeAutospacing="0" w:after="0" w:afterAutospacing="0"/>
        <w:textAlignment w:val="baseline"/>
        <w:rPr>
          <w:rStyle w:val="eop"/>
          <w:rFonts w:asciiTheme="minorHAnsi" w:hAnsiTheme="minorHAnsi" w:cstheme="minorHAnsi"/>
        </w:rPr>
      </w:pPr>
    </w:p>
    <w:p w14:paraId="5534C3A8" w14:textId="77777777" w:rsidR="00B14B6B" w:rsidRPr="00073609" w:rsidRDefault="00B14B6B" w:rsidP="004E47D9">
      <w:pPr>
        <w:pStyle w:val="paragraph"/>
        <w:spacing w:before="0" w:beforeAutospacing="0" w:after="0" w:afterAutospacing="0"/>
        <w:textAlignment w:val="baseline"/>
        <w:rPr>
          <w:rFonts w:asciiTheme="minorHAnsi" w:hAnsiTheme="minorHAnsi" w:cstheme="minorHAnsi"/>
        </w:rPr>
      </w:pPr>
      <w:r w:rsidRPr="00073609">
        <w:rPr>
          <w:rStyle w:val="eop"/>
          <w:rFonts w:asciiTheme="minorHAnsi" w:eastAsiaTheme="majorEastAsia" w:hAnsiTheme="minorHAnsi" w:cstheme="minorHAnsi"/>
          <w:color w:val="000000"/>
        </w:rPr>
        <w:t> </w:t>
      </w:r>
    </w:p>
    <w:p w14:paraId="6442EA28" w14:textId="40468944" w:rsidR="00B14B6B" w:rsidRPr="00143BE8" w:rsidRDefault="00B14B6B" w:rsidP="00B14B6B">
      <w:pPr>
        <w:pStyle w:val="paragraph"/>
        <w:spacing w:before="0" w:beforeAutospacing="0" w:after="0" w:afterAutospacing="0"/>
        <w:textAlignment w:val="baseline"/>
        <w:rPr>
          <w:rFonts w:asciiTheme="minorHAnsi" w:eastAsiaTheme="majorEastAsia" w:hAnsiTheme="minorHAnsi" w:cstheme="minorHAnsi"/>
        </w:rPr>
      </w:pPr>
      <w:r w:rsidRPr="00073609">
        <w:rPr>
          <w:rStyle w:val="normaltextrun"/>
          <w:rFonts w:asciiTheme="minorHAnsi" w:eastAsiaTheme="majorEastAsia" w:hAnsiTheme="minorHAnsi" w:cstheme="minorHAnsi"/>
        </w:rPr>
        <w:t>*</w:t>
      </w:r>
      <w:r w:rsidRPr="00073609">
        <w:rPr>
          <w:rStyle w:val="normaltextrun"/>
          <w:rFonts w:asciiTheme="minorHAnsi" w:eastAsiaTheme="majorEastAsia" w:hAnsiTheme="minorHAnsi" w:cstheme="minorHAnsi"/>
          <w:b/>
          <w:bCs/>
        </w:rPr>
        <w:t xml:space="preserve"> Intestinal pathogens </w:t>
      </w:r>
      <w:r w:rsidRPr="00073609">
        <w:rPr>
          <w:rStyle w:val="normaltextrun"/>
          <w:rFonts w:asciiTheme="minorHAnsi" w:eastAsiaTheme="majorEastAsia" w:hAnsiTheme="minorHAnsi" w:cstheme="minorHAnsi"/>
        </w:rPr>
        <w:t>include</w:t>
      </w:r>
      <w:r w:rsidRPr="00073609">
        <w:rPr>
          <w:rStyle w:val="normaltextrun"/>
          <w:rFonts w:asciiTheme="minorHAnsi" w:eastAsiaTheme="majorEastAsia" w:hAnsiTheme="minorHAnsi" w:cstheme="minorHAnsi"/>
          <w:b/>
          <w:bCs/>
        </w:rPr>
        <w:t xml:space="preserve"> </w:t>
      </w:r>
      <w:r w:rsidRPr="00073609">
        <w:rPr>
          <w:rStyle w:val="normaltextrun"/>
          <w:rFonts w:asciiTheme="minorHAnsi" w:eastAsiaTheme="majorEastAsia" w:hAnsiTheme="minorHAnsi" w:cstheme="minorHAnsi"/>
        </w:rPr>
        <w:t xml:space="preserve">Anaerobes (e.g., Bacteroides), </w:t>
      </w:r>
      <w:proofErr w:type="spellStart"/>
      <w:r w:rsidRPr="00073609">
        <w:rPr>
          <w:rStyle w:val="normaltextrun"/>
          <w:rFonts w:asciiTheme="minorHAnsi" w:eastAsiaTheme="majorEastAsia" w:hAnsiTheme="minorHAnsi" w:cstheme="minorHAnsi"/>
        </w:rPr>
        <w:t>Enterobacterales</w:t>
      </w:r>
      <w:proofErr w:type="spellEnd"/>
      <w:r w:rsidR="001232FD">
        <w:rPr>
          <w:rStyle w:val="normaltextrun"/>
          <w:rFonts w:asciiTheme="minorHAnsi" w:eastAsiaTheme="majorEastAsia" w:hAnsiTheme="minorHAnsi" w:cstheme="minorHAnsi"/>
        </w:rPr>
        <w:t>/</w:t>
      </w:r>
      <w:r w:rsidR="00143BE8">
        <w:rPr>
          <w:rStyle w:val="normaltextrun"/>
          <w:rFonts w:asciiTheme="minorHAnsi" w:eastAsiaTheme="majorEastAsia" w:hAnsiTheme="minorHAnsi" w:cstheme="minorHAnsi"/>
        </w:rPr>
        <w:t>’</w:t>
      </w:r>
      <w:r w:rsidR="001232FD">
        <w:rPr>
          <w:rStyle w:val="normaltextrun"/>
          <w:rFonts w:asciiTheme="minorHAnsi" w:eastAsiaTheme="majorEastAsia" w:hAnsiTheme="minorHAnsi" w:cstheme="minorHAnsi"/>
        </w:rPr>
        <w:t>coliforms</w:t>
      </w:r>
      <w:r w:rsidR="00143BE8">
        <w:rPr>
          <w:rStyle w:val="normaltextrun"/>
          <w:rFonts w:asciiTheme="minorHAnsi" w:eastAsiaTheme="majorEastAsia" w:hAnsiTheme="minorHAnsi" w:cstheme="minorHAnsi"/>
        </w:rPr>
        <w:t>’</w:t>
      </w:r>
      <w:r w:rsidRPr="00073609">
        <w:rPr>
          <w:rStyle w:val="normaltextrun"/>
          <w:rFonts w:asciiTheme="minorHAnsi" w:eastAsiaTheme="majorEastAsia" w:hAnsiTheme="minorHAnsi" w:cstheme="minorHAnsi"/>
        </w:rPr>
        <w:t xml:space="preserve"> (e.g., Citrobacter, E.coli, Enterobacter, Klebsiella, Serratia), Enterococcus spp., Pseudomonas spp. and Streptococcus species</w:t>
      </w:r>
      <w:r w:rsidRPr="00073609">
        <w:rPr>
          <w:rStyle w:val="eop"/>
          <w:rFonts w:asciiTheme="minorHAnsi" w:eastAsiaTheme="majorEastAsia" w:hAnsiTheme="minorHAnsi" w:cstheme="minorHAnsi"/>
        </w:rPr>
        <w:t> </w:t>
      </w:r>
    </w:p>
    <w:p w14:paraId="124068EA" w14:textId="77777777" w:rsidR="00B14B6B" w:rsidRDefault="00B14B6B" w:rsidP="00B14B6B">
      <w:pPr>
        <w:spacing w:after="0" w:line="240" w:lineRule="auto"/>
        <w:rPr>
          <w:rFonts w:eastAsia="Times New Roman" w:cstheme="minorHAnsi"/>
          <w:sz w:val="24"/>
          <w:szCs w:val="24"/>
          <w:lang w:eastAsia="en-GB"/>
        </w:rPr>
      </w:pPr>
    </w:p>
    <w:p w14:paraId="1B61D308" w14:textId="77777777" w:rsidR="00A02FE5" w:rsidRDefault="00A02FE5" w:rsidP="00B14B6B">
      <w:pPr>
        <w:spacing w:after="0" w:line="240" w:lineRule="auto"/>
        <w:rPr>
          <w:rFonts w:eastAsia="Times New Roman" w:cstheme="minorHAnsi"/>
          <w:sz w:val="24"/>
          <w:szCs w:val="24"/>
          <w:lang w:eastAsia="en-GB"/>
        </w:rPr>
      </w:pPr>
    </w:p>
    <w:p w14:paraId="7B6050AF" w14:textId="77777777" w:rsidR="00073609" w:rsidRDefault="00073609" w:rsidP="00B14B6B">
      <w:pPr>
        <w:spacing w:after="0" w:line="240" w:lineRule="auto"/>
        <w:rPr>
          <w:rFonts w:eastAsia="Times New Roman" w:cstheme="minorHAnsi"/>
          <w:sz w:val="24"/>
          <w:szCs w:val="24"/>
          <w:lang w:eastAsia="en-GB"/>
        </w:rPr>
      </w:pPr>
    </w:p>
    <w:p w14:paraId="37FD9D2F" w14:textId="77777777" w:rsidR="00073609" w:rsidRDefault="00073609" w:rsidP="00B14B6B">
      <w:pPr>
        <w:spacing w:after="0" w:line="240" w:lineRule="auto"/>
        <w:rPr>
          <w:rFonts w:eastAsia="Times New Roman" w:cstheme="minorHAnsi"/>
          <w:sz w:val="24"/>
          <w:szCs w:val="24"/>
          <w:lang w:eastAsia="en-GB"/>
        </w:rPr>
      </w:pPr>
    </w:p>
    <w:p w14:paraId="1783D9E9" w14:textId="77777777" w:rsidR="00073609" w:rsidRDefault="00073609" w:rsidP="00B14B6B">
      <w:pPr>
        <w:spacing w:after="0" w:line="240" w:lineRule="auto"/>
        <w:rPr>
          <w:rFonts w:eastAsia="Times New Roman" w:cstheme="minorHAnsi"/>
          <w:sz w:val="24"/>
          <w:szCs w:val="24"/>
          <w:lang w:eastAsia="en-GB"/>
        </w:rPr>
      </w:pPr>
    </w:p>
    <w:p w14:paraId="384B7E36" w14:textId="77777777" w:rsidR="00073609" w:rsidRDefault="00073609" w:rsidP="00B14B6B">
      <w:pPr>
        <w:spacing w:after="0" w:line="240" w:lineRule="auto"/>
        <w:rPr>
          <w:rFonts w:eastAsia="Times New Roman" w:cstheme="minorHAnsi"/>
          <w:sz w:val="24"/>
          <w:szCs w:val="24"/>
          <w:lang w:eastAsia="en-GB"/>
        </w:rPr>
      </w:pPr>
    </w:p>
    <w:p w14:paraId="4335AACB" w14:textId="77777777" w:rsidR="00073609" w:rsidRDefault="00073609" w:rsidP="00B14B6B">
      <w:pPr>
        <w:spacing w:after="0" w:line="240" w:lineRule="auto"/>
        <w:rPr>
          <w:rFonts w:eastAsia="Times New Roman" w:cstheme="minorHAnsi"/>
          <w:sz w:val="24"/>
          <w:szCs w:val="24"/>
          <w:lang w:eastAsia="en-GB"/>
        </w:rPr>
      </w:pPr>
    </w:p>
    <w:p w14:paraId="7CE60B07" w14:textId="77777777" w:rsidR="00073609" w:rsidRDefault="00073609" w:rsidP="00B14B6B">
      <w:pPr>
        <w:spacing w:after="0" w:line="240" w:lineRule="auto"/>
        <w:rPr>
          <w:rFonts w:eastAsia="Times New Roman" w:cstheme="minorHAnsi"/>
          <w:sz w:val="24"/>
          <w:szCs w:val="24"/>
          <w:lang w:eastAsia="en-GB"/>
        </w:rPr>
      </w:pPr>
    </w:p>
    <w:p w14:paraId="20421138" w14:textId="77777777" w:rsidR="00073609" w:rsidRDefault="00073609" w:rsidP="00B14B6B">
      <w:pPr>
        <w:spacing w:after="0" w:line="240" w:lineRule="auto"/>
        <w:rPr>
          <w:rFonts w:eastAsia="Times New Roman" w:cstheme="minorHAnsi"/>
          <w:sz w:val="24"/>
          <w:szCs w:val="24"/>
          <w:lang w:eastAsia="en-GB"/>
        </w:rPr>
      </w:pPr>
    </w:p>
    <w:p w14:paraId="219B469F" w14:textId="77777777" w:rsidR="00073609" w:rsidRDefault="00073609" w:rsidP="00B14B6B">
      <w:pPr>
        <w:spacing w:after="0" w:line="240" w:lineRule="auto"/>
        <w:rPr>
          <w:rFonts w:eastAsia="Times New Roman" w:cstheme="minorHAnsi"/>
          <w:sz w:val="24"/>
          <w:szCs w:val="24"/>
          <w:lang w:eastAsia="en-GB"/>
        </w:rPr>
      </w:pPr>
    </w:p>
    <w:p w14:paraId="5CF0FADB" w14:textId="77777777" w:rsidR="00073609" w:rsidRDefault="00073609" w:rsidP="00B14B6B">
      <w:pPr>
        <w:spacing w:after="0" w:line="240" w:lineRule="auto"/>
        <w:rPr>
          <w:rFonts w:eastAsia="Times New Roman" w:cstheme="minorHAnsi"/>
          <w:sz w:val="24"/>
          <w:szCs w:val="24"/>
          <w:lang w:eastAsia="en-GB"/>
        </w:rPr>
      </w:pPr>
    </w:p>
    <w:p w14:paraId="23D48D22" w14:textId="77777777" w:rsidR="00073609" w:rsidRDefault="00073609" w:rsidP="00B14B6B">
      <w:pPr>
        <w:spacing w:after="0" w:line="240" w:lineRule="auto"/>
        <w:rPr>
          <w:rFonts w:eastAsia="Times New Roman" w:cstheme="minorHAnsi"/>
          <w:sz w:val="24"/>
          <w:szCs w:val="24"/>
          <w:lang w:eastAsia="en-GB"/>
        </w:rPr>
      </w:pPr>
    </w:p>
    <w:p w14:paraId="2C372892" w14:textId="77777777" w:rsidR="00073609" w:rsidRDefault="00073609" w:rsidP="00B14B6B">
      <w:pPr>
        <w:spacing w:after="0" w:line="240" w:lineRule="auto"/>
        <w:rPr>
          <w:rFonts w:eastAsia="Times New Roman" w:cstheme="minorHAnsi"/>
          <w:sz w:val="24"/>
          <w:szCs w:val="24"/>
          <w:lang w:eastAsia="en-GB"/>
        </w:rPr>
      </w:pPr>
    </w:p>
    <w:p w14:paraId="414BC23E" w14:textId="77777777" w:rsidR="00143BE8" w:rsidRDefault="00143BE8" w:rsidP="00B14B6B">
      <w:pPr>
        <w:spacing w:after="0" w:line="240" w:lineRule="auto"/>
        <w:rPr>
          <w:rFonts w:eastAsia="Times New Roman" w:cstheme="minorHAnsi"/>
          <w:sz w:val="24"/>
          <w:szCs w:val="24"/>
          <w:lang w:eastAsia="en-GB"/>
        </w:rPr>
      </w:pPr>
    </w:p>
    <w:p w14:paraId="5B87B9F7" w14:textId="77777777" w:rsidR="00073609" w:rsidRDefault="00073609" w:rsidP="00073609">
      <w:pPr>
        <w:pStyle w:val="Heading2"/>
        <w:rPr>
          <w:rFonts w:eastAsia="MS PGothic"/>
        </w:rPr>
      </w:pPr>
      <w:bookmarkStart w:id="17" w:name="_Toc111046735"/>
      <w:r w:rsidRPr="00073609">
        <w:rPr>
          <w:rFonts w:eastAsia="MS PGothic"/>
        </w:rPr>
        <w:lastRenderedPageBreak/>
        <w:t>Exclusion criteria</w:t>
      </w:r>
      <w:bookmarkEnd w:id="17"/>
    </w:p>
    <w:p w14:paraId="0F8337BA" w14:textId="77777777" w:rsidR="00073609" w:rsidRPr="00073609" w:rsidRDefault="00073609" w:rsidP="00073609"/>
    <w:p w14:paraId="00F630FF"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Perforated gastric ulcer or duodenal ulcer treated within 24 hours of the onset of symptoms.</w:t>
      </w:r>
    </w:p>
    <w:p w14:paraId="7FC24833"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 xml:space="preserve">Traumatic injury to the bowel (including iatrogenic or intra-operative) treated within 12 hours of injury. </w:t>
      </w:r>
    </w:p>
    <w:p w14:paraId="5B58DB1E"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Uncomplicated diverticulitis defined as an episode with a short history and with clinical signs of diverticulitis, with an increased body temperature and inflammatory parameters, verified by computed tomography (CT), and without any sign of complications such as abscess, free air or fistula.</w:t>
      </w:r>
    </w:p>
    <w:p w14:paraId="7ADAE663"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Non-perforated, non‐gangrenous appendicitis (Grade 4 and below of the 2017 American Association for the Surgery on Trauma Grading System) or cholecystitis.</w:t>
      </w:r>
    </w:p>
    <w:p w14:paraId="3AC551A9"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 xml:space="preserve">Ischemic or necrotic intestine without perforation </w:t>
      </w:r>
    </w:p>
    <w:p w14:paraId="3EDA973D"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Uterine perforation following uterine surgery treated &lt;six hours following injury.</w:t>
      </w:r>
    </w:p>
    <w:p w14:paraId="62E8C6A4" w14:textId="77777777" w:rsidR="00073609" w:rsidRPr="00073609" w:rsidRDefault="0BB9D017" w:rsidP="5B70A6CB">
      <w:pPr>
        <w:numPr>
          <w:ilvl w:val="0"/>
          <w:numId w:val="17"/>
        </w:numPr>
        <w:spacing w:after="200" w:line="360" w:lineRule="auto"/>
        <w:contextualSpacing/>
        <w:rPr>
          <w:rFonts w:eastAsiaTheme="minorEastAsia"/>
          <w:sz w:val="24"/>
          <w:szCs w:val="24"/>
        </w:rPr>
      </w:pPr>
      <w:proofErr w:type="spellStart"/>
      <w:r w:rsidRPr="4C32B9C2">
        <w:rPr>
          <w:rFonts w:eastAsiaTheme="minorEastAsia"/>
          <w:sz w:val="24"/>
          <w:szCs w:val="24"/>
        </w:rPr>
        <w:t>cIAIs</w:t>
      </w:r>
      <w:proofErr w:type="spellEnd"/>
      <w:r w:rsidRPr="4C32B9C2">
        <w:rPr>
          <w:rFonts w:eastAsiaTheme="minorEastAsia"/>
          <w:sz w:val="24"/>
          <w:szCs w:val="24"/>
        </w:rPr>
        <w:t xml:space="preserve"> with a low risk of complications who may receive more than 72 hours antibiotics are not intended to be included, such as those listed above. Clinician assessment on the eligibility of patients receiving more than 72 hours of in-patient surgical care and antibiotics for their cIAI may be required in patients who have clinically improved at this point and do not require active surgical care but remain in hospital and on antibiotics. </w:t>
      </w:r>
    </w:p>
    <w:p w14:paraId="1719665C"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Current enrolment in another trial dictating antibiotic treatment duration.</w:t>
      </w:r>
    </w:p>
    <w:p w14:paraId="447896A9"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 xml:space="preserve">Previous </w:t>
      </w:r>
      <w:r w:rsidRPr="4C32B9C2">
        <w:rPr>
          <w:rFonts w:eastAsiaTheme="minorEastAsia"/>
          <w:i/>
          <w:iCs/>
          <w:sz w:val="24"/>
          <w:szCs w:val="24"/>
        </w:rPr>
        <w:t>Clostridium difficile</w:t>
      </w:r>
      <w:r w:rsidRPr="4C32B9C2">
        <w:rPr>
          <w:rFonts w:eastAsiaTheme="minorEastAsia"/>
          <w:sz w:val="24"/>
          <w:szCs w:val="24"/>
        </w:rPr>
        <w:t xml:space="preserve"> infection</w:t>
      </w:r>
    </w:p>
    <w:p w14:paraId="6138B6EC"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 xml:space="preserve">Infected necrotic pancreatitis </w:t>
      </w:r>
    </w:p>
    <w:p w14:paraId="57CE5A4B"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 xml:space="preserve">Concomitant infection requiring ≥4 weeks antibiotic therapy including Intra-hepatic abscess/es planned to be treated with fixed-extended-duration antibiotics of 4 to 6 weeks antibiotics, osteomyelitis, and endocarditis. </w:t>
      </w:r>
    </w:p>
    <w:p w14:paraId="226AD1EE"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Peritoneal dialysis</w:t>
      </w:r>
    </w:p>
    <w:p w14:paraId="77045367"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Previously recruited for the EXTEND trial</w:t>
      </w:r>
    </w:p>
    <w:p w14:paraId="7C007C3E"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Treatment with Interleukin-6 Inhibitors</w:t>
      </w:r>
    </w:p>
    <w:p w14:paraId="39AB5108"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 xml:space="preserve">High likelihood of death within 72 hours of randomisation in the opinion of the local Investigator </w:t>
      </w:r>
    </w:p>
    <w:p w14:paraId="7C507924"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Limitations in treatment decided before inclusion</w:t>
      </w:r>
    </w:p>
    <w:p w14:paraId="36446718" w14:textId="77777777"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lastRenderedPageBreak/>
        <w:t>Patient with persistent cIAI of more than 6 months duration</w:t>
      </w:r>
    </w:p>
    <w:p w14:paraId="7933D7DC" w14:textId="28750E6A" w:rsidR="00073609" w:rsidRPr="00073609" w:rsidRDefault="0BB9D017" w:rsidP="5B70A6CB">
      <w:pPr>
        <w:numPr>
          <w:ilvl w:val="0"/>
          <w:numId w:val="17"/>
        </w:numPr>
        <w:spacing w:after="200" w:line="360" w:lineRule="auto"/>
        <w:contextualSpacing/>
        <w:rPr>
          <w:rFonts w:eastAsiaTheme="minorEastAsia"/>
          <w:sz w:val="24"/>
          <w:szCs w:val="24"/>
        </w:rPr>
      </w:pPr>
      <w:r w:rsidRPr="4C32B9C2">
        <w:rPr>
          <w:rFonts w:eastAsiaTheme="minorEastAsia"/>
          <w:sz w:val="24"/>
          <w:szCs w:val="24"/>
        </w:rPr>
        <w:t>A maximum of 20% of participants entering the trial can have a source of cIAI as the appendix. If 230 patients with appendi</w:t>
      </w:r>
      <w:r w:rsidR="1BD6E5E4" w:rsidRPr="4C32B9C2">
        <w:rPr>
          <w:rFonts w:eastAsiaTheme="minorEastAsia"/>
          <w:sz w:val="24"/>
          <w:szCs w:val="24"/>
        </w:rPr>
        <w:t>citis</w:t>
      </w:r>
      <w:r w:rsidRPr="4C32B9C2">
        <w:rPr>
          <w:rFonts w:eastAsiaTheme="minorEastAsia"/>
          <w:sz w:val="24"/>
          <w:szCs w:val="24"/>
        </w:rPr>
        <w:t xml:space="preserve"> as the source are recruited, this will become an exclusion criteria for subsequent patients.</w:t>
      </w:r>
    </w:p>
    <w:p w14:paraId="5B1C2CFF" w14:textId="77777777" w:rsidR="00073609" w:rsidRDefault="00073609" w:rsidP="00B14B6B">
      <w:pPr>
        <w:spacing w:after="0" w:line="240" w:lineRule="auto"/>
        <w:rPr>
          <w:rFonts w:eastAsia="Times New Roman" w:cstheme="minorHAnsi"/>
          <w:sz w:val="24"/>
          <w:szCs w:val="24"/>
          <w:lang w:eastAsia="en-GB"/>
        </w:rPr>
      </w:pPr>
    </w:p>
    <w:p w14:paraId="268E0701" w14:textId="0CDC89DD" w:rsidR="00A02FE5" w:rsidRDefault="00A02FE5" w:rsidP="00073609">
      <w:pPr>
        <w:pStyle w:val="IntenseQuote"/>
        <w:rPr>
          <w:rFonts w:eastAsia="Times New Roman"/>
          <w:lang w:eastAsia="en-GB"/>
        </w:rPr>
      </w:pPr>
      <w:bookmarkStart w:id="18" w:name="_Toc111046736"/>
      <w:r>
        <w:rPr>
          <w:rFonts w:eastAsia="Times New Roman"/>
          <w:lang w:eastAsia="en-GB"/>
        </w:rPr>
        <w:t>Standard care vs Intervention</w:t>
      </w:r>
      <w:bookmarkEnd w:id="18"/>
    </w:p>
    <w:p w14:paraId="48846ED5" w14:textId="3C2823EB" w:rsidR="00073609" w:rsidRDefault="00AB69F3" w:rsidP="00AB69F3">
      <w:pPr>
        <w:spacing w:after="0" w:line="240" w:lineRule="auto"/>
        <w:rPr>
          <w:rFonts w:eastAsia="Times New Roman" w:cstheme="minorHAnsi"/>
          <w:sz w:val="24"/>
          <w:szCs w:val="24"/>
          <w:lang w:eastAsia="en-GB"/>
        </w:rPr>
      </w:pPr>
      <w:r>
        <w:rPr>
          <w:rFonts w:eastAsia="Times New Roman" w:cstheme="minorHAnsi"/>
          <w:sz w:val="24"/>
          <w:szCs w:val="24"/>
          <w:lang w:eastAsia="en-GB"/>
        </w:rPr>
        <w:t>Participants will be</w:t>
      </w:r>
      <w:r w:rsidRPr="00AB69F3">
        <w:rPr>
          <w:rFonts w:eastAsia="Times New Roman" w:cstheme="minorHAnsi"/>
          <w:sz w:val="24"/>
          <w:szCs w:val="24"/>
          <w:lang w:eastAsia="en-GB"/>
        </w:rPr>
        <w:t xml:space="preserve"> randomised 1:1 between 28-days antibiotics</w:t>
      </w:r>
      <w:r>
        <w:rPr>
          <w:rFonts w:eastAsia="Times New Roman" w:cstheme="minorHAnsi"/>
          <w:sz w:val="24"/>
          <w:szCs w:val="24"/>
          <w:lang w:eastAsia="en-GB"/>
        </w:rPr>
        <w:t xml:space="preserve"> (intervention arm)</w:t>
      </w:r>
      <w:r w:rsidRPr="00AB69F3">
        <w:rPr>
          <w:rFonts w:eastAsia="Times New Roman" w:cstheme="minorHAnsi"/>
          <w:sz w:val="24"/>
          <w:szCs w:val="24"/>
          <w:lang w:eastAsia="en-GB"/>
        </w:rPr>
        <w:t xml:space="preserve"> and standard care antibiotic duration</w:t>
      </w:r>
      <w:r>
        <w:rPr>
          <w:rFonts w:eastAsia="Times New Roman" w:cstheme="minorHAnsi"/>
          <w:sz w:val="24"/>
          <w:szCs w:val="24"/>
          <w:lang w:eastAsia="en-GB"/>
        </w:rPr>
        <w:t>.</w:t>
      </w:r>
    </w:p>
    <w:p w14:paraId="2D6BDBEF" w14:textId="77777777" w:rsidR="00AB69F3" w:rsidRDefault="00AB69F3" w:rsidP="00AB69F3">
      <w:pPr>
        <w:spacing w:after="0" w:line="240" w:lineRule="auto"/>
        <w:rPr>
          <w:rFonts w:eastAsia="Times New Roman" w:cstheme="minorHAnsi"/>
          <w:sz w:val="24"/>
          <w:szCs w:val="24"/>
          <w:lang w:eastAsia="en-GB"/>
        </w:rPr>
      </w:pPr>
    </w:p>
    <w:p w14:paraId="6E5561B2" w14:textId="23953054" w:rsidR="00AB69F3" w:rsidRDefault="00AB69F3" w:rsidP="00AB69F3">
      <w:pPr>
        <w:spacing w:after="0" w:line="240" w:lineRule="auto"/>
        <w:rPr>
          <w:rFonts w:eastAsia="Times New Roman" w:cstheme="minorHAnsi"/>
          <w:sz w:val="24"/>
          <w:szCs w:val="24"/>
          <w:lang w:eastAsia="en-GB"/>
        </w:rPr>
      </w:pPr>
      <w:r w:rsidRPr="00AB69F3">
        <w:rPr>
          <w:rFonts w:eastAsia="Times New Roman" w:cstheme="minorHAnsi"/>
          <w:sz w:val="24"/>
          <w:szCs w:val="24"/>
          <w:lang w:eastAsia="en-GB"/>
        </w:rPr>
        <w:t>Randomisation will occur within the first 10 days of antibiotic treatment for cIAI</w:t>
      </w:r>
      <w:r>
        <w:rPr>
          <w:rFonts w:eastAsia="Times New Roman" w:cstheme="minorHAnsi"/>
          <w:sz w:val="24"/>
          <w:szCs w:val="24"/>
          <w:lang w:eastAsia="en-GB"/>
        </w:rPr>
        <w:t>.</w:t>
      </w:r>
    </w:p>
    <w:p w14:paraId="4F15FC89" w14:textId="485F0FD1" w:rsidR="00AB69F3" w:rsidRDefault="00AB69F3" w:rsidP="00AB69F3">
      <w:pPr>
        <w:spacing w:after="0" w:line="240" w:lineRule="auto"/>
        <w:rPr>
          <w:rFonts w:eastAsia="Times New Roman" w:cstheme="minorHAnsi"/>
          <w:sz w:val="24"/>
          <w:szCs w:val="24"/>
          <w:lang w:eastAsia="en-GB"/>
        </w:rPr>
      </w:pPr>
    </w:p>
    <w:p w14:paraId="4172316C" w14:textId="77777777" w:rsidR="00AB69F3" w:rsidRDefault="00AB69F3" w:rsidP="00AB69F3">
      <w:pPr>
        <w:spacing w:after="0" w:line="240" w:lineRule="auto"/>
        <w:rPr>
          <w:rFonts w:eastAsia="Times New Roman" w:cstheme="minorHAnsi"/>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95097" w:rsidRPr="00A95097" w14:paraId="7A62658A" w14:textId="77777777" w:rsidTr="49570421">
        <w:tc>
          <w:tcPr>
            <w:tcW w:w="9180" w:type="dxa"/>
            <w:shd w:val="clear" w:color="auto" w:fill="FFD047" w:themeFill="accent5" w:themeFillTint="99"/>
          </w:tcPr>
          <w:p w14:paraId="509809AD" w14:textId="1CF28A24" w:rsidR="00AB69F3" w:rsidRPr="00A95097" w:rsidRDefault="00AB69F3" w:rsidP="00735815">
            <w:pPr>
              <w:pStyle w:val="Heading2"/>
              <w:outlineLvl w:val="1"/>
              <w:rPr>
                <w:color w:val="auto"/>
                <w:lang w:eastAsia="en-GB"/>
              </w:rPr>
            </w:pPr>
            <w:bookmarkStart w:id="19" w:name="_Toc111046737"/>
            <w:r w:rsidRPr="00735815">
              <w:rPr>
                <w:color w:val="FFFFFF" w:themeColor="background1"/>
                <w:lang w:eastAsia="en-GB"/>
              </w:rPr>
              <w:t>Standard care</w:t>
            </w:r>
            <w:r w:rsidR="00A95097" w:rsidRPr="00735815">
              <w:rPr>
                <w:color w:val="FFFFFF" w:themeColor="background1"/>
                <w:lang w:eastAsia="en-GB"/>
              </w:rPr>
              <w:t xml:space="preserve"> </w:t>
            </w:r>
            <w:r w:rsidRPr="00735815">
              <w:rPr>
                <w:color w:val="FFFFFF" w:themeColor="background1"/>
                <w:lang w:eastAsia="en-GB"/>
              </w:rPr>
              <w:t>arm</w:t>
            </w:r>
            <w:bookmarkEnd w:id="19"/>
          </w:p>
        </w:tc>
      </w:tr>
      <w:tr w:rsidR="00A95097" w:rsidRPr="00A95097" w14:paraId="01CB1907" w14:textId="77777777" w:rsidTr="49570421">
        <w:trPr>
          <w:trHeight w:val="1854"/>
        </w:trPr>
        <w:tc>
          <w:tcPr>
            <w:tcW w:w="9180" w:type="dxa"/>
          </w:tcPr>
          <w:p w14:paraId="2E818E8A" w14:textId="2E899291" w:rsidR="0095C0F8" w:rsidRDefault="5F0DCC61" w:rsidP="4C32B9C2">
            <w:pPr>
              <w:rPr>
                <w:sz w:val="24"/>
                <w:szCs w:val="24"/>
                <w:lang w:eastAsia="en-GB"/>
              </w:rPr>
            </w:pPr>
            <w:r w:rsidRPr="4C32B9C2">
              <w:rPr>
                <w:sz w:val="24"/>
                <w:szCs w:val="24"/>
                <w:lang w:eastAsia="en-GB"/>
              </w:rPr>
              <w:t>When the patient has clinically improved and the inflammatory markers have improved- this should guide the stopping of antibiotics</w:t>
            </w:r>
          </w:p>
          <w:p w14:paraId="073C732D" w14:textId="576A1D7E" w:rsidR="0095C0F8" w:rsidRDefault="5F0DCC61" w:rsidP="4C32B9C2">
            <w:pPr>
              <w:rPr>
                <w:sz w:val="24"/>
                <w:szCs w:val="24"/>
                <w:lang w:eastAsia="en-GB"/>
              </w:rPr>
            </w:pPr>
            <w:r w:rsidRPr="4C32B9C2">
              <w:rPr>
                <w:sz w:val="24"/>
                <w:szCs w:val="24"/>
                <w:lang w:eastAsia="en-GB"/>
              </w:rPr>
              <w:t>Reflective of most peoples clinical practice</w:t>
            </w:r>
          </w:p>
          <w:p w14:paraId="5193667A" w14:textId="382C709B" w:rsidR="0095C0F8" w:rsidRDefault="5F0DCC61" w:rsidP="4C32B9C2">
            <w:pPr>
              <w:rPr>
                <w:sz w:val="24"/>
                <w:szCs w:val="24"/>
                <w:lang w:eastAsia="en-GB"/>
              </w:rPr>
            </w:pPr>
            <w:r w:rsidRPr="4C32B9C2">
              <w:rPr>
                <w:sz w:val="24"/>
                <w:szCs w:val="24"/>
                <w:lang w:eastAsia="en-GB"/>
              </w:rPr>
              <w:t>Guided by clinician assessment i.e. has the patient clinically improved?</w:t>
            </w:r>
          </w:p>
          <w:p w14:paraId="33311AFF" w14:textId="3DC152BB" w:rsidR="0095C0F8" w:rsidRDefault="5F0DCC61" w:rsidP="4C32B9C2">
            <w:pPr>
              <w:rPr>
                <w:sz w:val="24"/>
                <w:szCs w:val="24"/>
                <w:lang w:eastAsia="en-GB"/>
              </w:rPr>
            </w:pPr>
            <w:r w:rsidRPr="4C32B9C2">
              <w:rPr>
                <w:sz w:val="24"/>
                <w:szCs w:val="24"/>
                <w:lang w:eastAsia="en-GB"/>
              </w:rPr>
              <w:t>Guided by inflammatory markers i.e. has the WCC/CRP/PCT improved?</w:t>
            </w:r>
          </w:p>
          <w:p w14:paraId="70EEED24" w14:textId="4768D7F5" w:rsidR="0095C0F8" w:rsidRDefault="0095C0F8" w:rsidP="4C32B9C2">
            <w:pPr>
              <w:rPr>
                <w:sz w:val="24"/>
                <w:szCs w:val="24"/>
                <w:lang w:eastAsia="en-GB"/>
              </w:rPr>
            </w:pPr>
          </w:p>
          <w:p w14:paraId="599C6A3F" w14:textId="7E06B9C8" w:rsidR="0095C0F8" w:rsidRDefault="5F0DCC61" w:rsidP="4C32B9C2">
            <w:pPr>
              <w:rPr>
                <w:sz w:val="24"/>
                <w:szCs w:val="24"/>
                <w:lang w:eastAsia="en-GB"/>
              </w:rPr>
            </w:pPr>
            <w:r w:rsidRPr="4C32B9C2">
              <w:rPr>
                <w:sz w:val="24"/>
                <w:szCs w:val="24"/>
                <w:lang w:eastAsia="en-GB"/>
              </w:rPr>
              <w:t xml:space="preserve">Notes: </w:t>
            </w:r>
          </w:p>
          <w:p w14:paraId="1F7E27EA" w14:textId="6899673C" w:rsidR="0095C0F8" w:rsidRDefault="5F0DCC61" w:rsidP="4C32B9C2">
            <w:pPr>
              <w:rPr>
                <w:sz w:val="24"/>
                <w:szCs w:val="24"/>
                <w:lang w:eastAsia="en-GB"/>
              </w:rPr>
            </w:pPr>
            <w:r w:rsidRPr="4C32B9C2">
              <w:rPr>
                <w:sz w:val="24"/>
                <w:szCs w:val="24"/>
                <w:lang w:eastAsia="en-GB"/>
              </w:rPr>
              <w:t xml:space="preserve">A. Improved does not mean “normal”.  </w:t>
            </w:r>
          </w:p>
          <w:p w14:paraId="1EBB51BC" w14:textId="6C2C7D47" w:rsidR="0095C0F8" w:rsidRDefault="5F0DCC61" w:rsidP="4C32B9C2">
            <w:pPr>
              <w:rPr>
                <w:sz w:val="24"/>
                <w:szCs w:val="24"/>
                <w:lang w:eastAsia="en-GB"/>
              </w:rPr>
            </w:pPr>
            <w:r w:rsidRPr="4C32B9C2">
              <w:rPr>
                <w:sz w:val="24"/>
                <w:szCs w:val="24"/>
                <w:lang w:eastAsia="en-GB"/>
              </w:rPr>
              <w:t xml:space="preserve">B. Standard care may result in 1- Short courses of antibiotics e.g. 4 days, as per the SIS guidelines, or 2- Longer courses of antibiotics e.g. 4 weeks antibiotics, in a patient whose inflammatory markers do not normalise and who does not clinically improve over this period of time. </w:t>
            </w:r>
          </w:p>
          <w:p w14:paraId="72B5C8F6" w14:textId="60E22944" w:rsidR="0095C0F8" w:rsidRDefault="5F0DCC61" w:rsidP="4C32B9C2">
            <w:pPr>
              <w:rPr>
                <w:sz w:val="24"/>
                <w:szCs w:val="24"/>
                <w:lang w:eastAsia="en-GB"/>
              </w:rPr>
            </w:pPr>
            <w:r w:rsidRPr="4C32B9C2">
              <w:rPr>
                <w:sz w:val="24"/>
                <w:szCs w:val="24"/>
                <w:lang w:eastAsia="en-GB"/>
              </w:rPr>
              <w:t>C. Overall we expect standard care to be around two weeks of antibiotics on average.</w:t>
            </w:r>
          </w:p>
          <w:p w14:paraId="2BDE67BB" w14:textId="4A1429E4" w:rsidR="00AB69F3" w:rsidRPr="00A95097" w:rsidRDefault="00AB69F3" w:rsidP="49570421">
            <w:pPr>
              <w:rPr>
                <w:rFonts w:eastAsiaTheme="minorEastAsia"/>
                <w:color w:val="505046" w:themeColor="text2"/>
                <w:szCs w:val="21"/>
                <w:lang w:eastAsia="en-GB"/>
              </w:rPr>
            </w:pPr>
          </w:p>
        </w:tc>
      </w:tr>
      <w:tr w:rsidR="00A95097" w:rsidRPr="00A95097" w14:paraId="28882404" w14:textId="77777777" w:rsidTr="49570421">
        <w:tc>
          <w:tcPr>
            <w:tcW w:w="9180" w:type="dxa"/>
            <w:shd w:val="clear" w:color="auto" w:fill="FFD047" w:themeFill="accent5" w:themeFillTint="99"/>
          </w:tcPr>
          <w:p w14:paraId="067CA91C" w14:textId="58F442B6" w:rsidR="00AB69F3" w:rsidRPr="00A95097" w:rsidRDefault="00A95097" w:rsidP="00735815">
            <w:pPr>
              <w:pStyle w:val="Heading2"/>
              <w:outlineLvl w:val="1"/>
              <w:rPr>
                <w:lang w:eastAsia="en-GB"/>
              </w:rPr>
            </w:pPr>
            <w:bookmarkStart w:id="20" w:name="_Toc111046738"/>
            <w:r w:rsidRPr="00735815">
              <w:rPr>
                <w:color w:val="FFFFFF" w:themeColor="background1"/>
                <w:lang w:eastAsia="en-GB"/>
              </w:rPr>
              <w:t>Intervention a</w:t>
            </w:r>
            <w:r w:rsidR="00AB69F3" w:rsidRPr="00735815">
              <w:rPr>
                <w:color w:val="FFFFFF" w:themeColor="background1"/>
                <w:lang w:eastAsia="en-GB"/>
              </w:rPr>
              <w:t>rm</w:t>
            </w:r>
            <w:bookmarkEnd w:id="20"/>
          </w:p>
        </w:tc>
      </w:tr>
      <w:tr w:rsidR="00A95097" w:rsidRPr="00A95097" w14:paraId="0FD4A74C" w14:textId="77777777" w:rsidTr="49570421">
        <w:tc>
          <w:tcPr>
            <w:tcW w:w="9180" w:type="dxa"/>
          </w:tcPr>
          <w:p w14:paraId="6ACFB036" w14:textId="371F4753" w:rsidR="00AB69F3" w:rsidRPr="00A95097" w:rsidRDefault="00AB69F3" w:rsidP="00AB69F3">
            <w:pPr>
              <w:rPr>
                <w:bCs/>
                <w:sz w:val="24"/>
                <w:szCs w:val="24"/>
                <w:lang w:eastAsia="en-GB"/>
              </w:rPr>
            </w:pPr>
            <w:r w:rsidRPr="00A95097">
              <w:rPr>
                <w:bCs/>
                <w:sz w:val="24"/>
                <w:szCs w:val="24"/>
                <w:lang w:eastAsia="en-GB"/>
              </w:rPr>
              <w:t xml:space="preserve">A fixed-extended-antibiotic duration of 28-days effective therapy for patients with cIAI. </w:t>
            </w:r>
          </w:p>
          <w:p w14:paraId="46B4D555" w14:textId="42920066" w:rsidR="00AB69F3" w:rsidRPr="00AB69F3" w:rsidRDefault="00AB69F3" w:rsidP="00AB69F3">
            <w:pPr>
              <w:rPr>
                <w:bCs/>
                <w:sz w:val="24"/>
                <w:szCs w:val="24"/>
                <w:lang w:eastAsia="en-GB"/>
              </w:rPr>
            </w:pPr>
            <w:r w:rsidRPr="00A95097">
              <w:rPr>
                <w:bCs/>
                <w:sz w:val="24"/>
                <w:szCs w:val="24"/>
                <w:lang w:eastAsia="en-GB"/>
              </w:rPr>
              <w:lastRenderedPageBreak/>
              <w:t>The s</w:t>
            </w:r>
            <w:r w:rsidRPr="00AB69F3">
              <w:rPr>
                <w:bCs/>
                <w:sz w:val="24"/>
                <w:szCs w:val="24"/>
                <w:lang w:eastAsia="en-GB"/>
              </w:rPr>
              <w:t>tart date</w:t>
            </w:r>
            <w:r w:rsidR="00735815">
              <w:rPr>
                <w:bCs/>
                <w:sz w:val="24"/>
                <w:szCs w:val="24"/>
                <w:lang w:eastAsia="en-GB"/>
              </w:rPr>
              <w:t xml:space="preserve"> (day 0)</w:t>
            </w:r>
            <w:r w:rsidRPr="00A95097">
              <w:rPr>
                <w:bCs/>
                <w:sz w:val="24"/>
                <w:szCs w:val="24"/>
                <w:lang w:eastAsia="en-GB"/>
              </w:rPr>
              <w:t xml:space="preserve"> of antibiotics is defined as the f</w:t>
            </w:r>
            <w:r w:rsidRPr="00AB69F3">
              <w:rPr>
                <w:bCs/>
                <w:sz w:val="24"/>
                <w:szCs w:val="24"/>
                <w:lang w:eastAsia="en-GB"/>
              </w:rPr>
              <w:t>irst date of active antibiotic treatment for cIAI</w:t>
            </w:r>
            <w:r w:rsidR="00735815">
              <w:rPr>
                <w:bCs/>
                <w:sz w:val="24"/>
                <w:szCs w:val="24"/>
                <w:lang w:eastAsia="en-GB"/>
              </w:rPr>
              <w:t>.</w:t>
            </w:r>
            <w:r w:rsidR="00143BE8">
              <w:rPr>
                <w:bCs/>
                <w:sz w:val="24"/>
                <w:szCs w:val="24"/>
                <w:lang w:eastAsia="en-GB"/>
              </w:rPr>
              <w:t xml:space="preserve"> T</w:t>
            </w:r>
            <w:r w:rsidRPr="00A95097">
              <w:rPr>
                <w:bCs/>
                <w:sz w:val="24"/>
                <w:szCs w:val="24"/>
                <w:lang w:eastAsia="en-GB"/>
              </w:rPr>
              <w:t>his may</w:t>
            </w:r>
            <w:r w:rsidRPr="00AB69F3">
              <w:rPr>
                <w:bCs/>
                <w:sz w:val="24"/>
                <w:szCs w:val="24"/>
                <w:lang w:eastAsia="en-GB"/>
              </w:rPr>
              <w:t xml:space="preserve"> precede diagnosis</w:t>
            </w:r>
            <w:r w:rsidRPr="00A95097">
              <w:rPr>
                <w:bCs/>
                <w:sz w:val="24"/>
                <w:szCs w:val="24"/>
                <w:lang w:eastAsia="en-GB"/>
              </w:rPr>
              <w:t xml:space="preserve"> and will </w:t>
            </w:r>
            <w:r w:rsidRPr="00AB69F3">
              <w:rPr>
                <w:bCs/>
                <w:sz w:val="24"/>
                <w:szCs w:val="24"/>
                <w:lang w:eastAsia="en-GB"/>
              </w:rPr>
              <w:t>precede randomisation</w:t>
            </w:r>
            <w:r w:rsidR="00735815">
              <w:rPr>
                <w:bCs/>
                <w:sz w:val="24"/>
                <w:szCs w:val="24"/>
                <w:lang w:eastAsia="en-GB"/>
              </w:rPr>
              <w:t>.</w:t>
            </w:r>
          </w:p>
          <w:p w14:paraId="77D8115E" w14:textId="296A376F" w:rsidR="00A95097" w:rsidRPr="00A95097" w:rsidRDefault="00A95097" w:rsidP="00A95097">
            <w:pPr>
              <w:rPr>
                <w:bCs/>
                <w:sz w:val="24"/>
                <w:szCs w:val="24"/>
                <w:lang w:eastAsia="en-GB"/>
              </w:rPr>
            </w:pPr>
            <w:r w:rsidRPr="00A95097">
              <w:rPr>
                <w:bCs/>
                <w:sz w:val="24"/>
                <w:szCs w:val="24"/>
                <w:lang w:eastAsia="en-GB"/>
              </w:rPr>
              <w:t>Effective antibiotic therapy will not include</w:t>
            </w:r>
            <w:r w:rsidR="00735815">
              <w:rPr>
                <w:bCs/>
                <w:sz w:val="24"/>
                <w:szCs w:val="24"/>
                <w:lang w:eastAsia="en-GB"/>
              </w:rPr>
              <w:t>:</w:t>
            </w:r>
          </w:p>
          <w:p w14:paraId="473ACFAA" w14:textId="0426FCA5" w:rsidR="00AB69F3" w:rsidRPr="00A95097" w:rsidRDefault="00A95097" w:rsidP="00A95097">
            <w:pPr>
              <w:pStyle w:val="ListParagraph"/>
              <w:numPr>
                <w:ilvl w:val="0"/>
                <w:numId w:val="21"/>
              </w:numPr>
              <w:rPr>
                <w:bCs/>
                <w:color w:val="auto"/>
                <w:sz w:val="24"/>
                <w:szCs w:val="24"/>
                <w:lang w:eastAsia="en-GB"/>
              </w:rPr>
            </w:pPr>
            <w:r w:rsidRPr="00A95097">
              <w:rPr>
                <w:bCs/>
                <w:color w:val="auto"/>
                <w:sz w:val="24"/>
                <w:szCs w:val="24"/>
                <w:lang w:eastAsia="en-GB"/>
              </w:rPr>
              <w:t>Antibiotics prescribed for p</w:t>
            </w:r>
            <w:r w:rsidR="00AB69F3" w:rsidRPr="00A95097">
              <w:rPr>
                <w:bCs/>
                <w:color w:val="auto"/>
                <w:sz w:val="24"/>
                <w:szCs w:val="24"/>
                <w:lang w:eastAsia="en-GB"/>
              </w:rPr>
              <w:t>rophylaxis</w:t>
            </w:r>
          </w:p>
          <w:p w14:paraId="363D9416" w14:textId="77777777" w:rsidR="00AB69F3" w:rsidRPr="00A95097" w:rsidRDefault="00AB69F3" w:rsidP="4C32B9C2">
            <w:pPr>
              <w:pStyle w:val="ListParagraph"/>
              <w:numPr>
                <w:ilvl w:val="0"/>
                <w:numId w:val="21"/>
              </w:numPr>
              <w:rPr>
                <w:color w:val="auto"/>
                <w:sz w:val="24"/>
                <w:szCs w:val="24"/>
                <w:lang w:eastAsia="en-GB"/>
              </w:rPr>
            </w:pPr>
            <w:r w:rsidRPr="4C32B9C2">
              <w:rPr>
                <w:color w:val="auto"/>
                <w:sz w:val="24"/>
                <w:szCs w:val="24"/>
                <w:lang w:eastAsia="en-GB"/>
              </w:rPr>
              <w:t>Treatment with antibiotics that would be poor for cIAI e.g. nitrofurantoin for cystitis</w:t>
            </w:r>
          </w:p>
          <w:p w14:paraId="0E639370" w14:textId="77777777" w:rsidR="00A95097" w:rsidRPr="00A95097" w:rsidRDefault="00A95097" w:rsidP="00A95097">
            <w:pPr>
              <w:pStyle w:val="ListParagraph"/>
              <w:numPr>
                <w:ilvl w:val="0"/>
                <w:numId w:val="21"/>
              </w:numPr>
              <w:rPr>
                <w:bCs/>
                <w:color w:val="auto"/>
                <w:sz w:val="24"/>
                <w:szCs w:val="24"/>
                <w:lang w:eastAsia="en-GB"/>
              </w:rPr>
            </w:pPr>
            <w:r w:rsidRPr="00A95097">
              <w:rPr>
                <w:bCs/>
                <w:color w:val="auto"/>
                <w:sz w:val="24"/>
                <w:szCs w:val="24"/>
                <w:lang w:eastAsia="en-GB"/>
              </w:rPr>
              <w:t>Antibiotics that will be limited by proven antimicrobial resistance* according to standard laboratory criteria.</w:t>
            </w:r>
          </w:p>
          <w:p w14:paraId="4B2BA452" w14:textId="0F11358B" w:rsidR="00AB69F3" w:rsidRPr="00AB69F3" w:rsidRDefault="6161D5DD" w:rsidP="0095C0F8">
            <w:pPr>
              <w:rPr>
                <w:sz w:val="24"/>
                <w:szCs w:val="24"/>
                <w:lang w:eastAsia="en-GB"/>
              </w:rPr>
            </w:pPr>
            <w:r w:rsidRPr="0095C0F8">
              <w:rPr>
                <w:sz w:val="24"/>
                <w:szCs w:val="24"/>
                <w:lang w:eastAsia="en-GB"/>
              </w:rPr>
              <w:t xml:space="preserve">The antibiotic start date can be re-set to day 0 </w:t>
            </w:r>
            <w:r w:rsidR="00AB69F3" w:rsidRPr="0095C0F8">
              <w:rPr>
                <w:sz w:val="24"/>
                <w:szCs w:val="24"/>
                <w:lang w:eastAsia="en-GB"/>
              </w:rPr>
              <w:t>if there is evidence treatment is not active prior to randomisation</w:t>
            </w:r>
          </w:p>
          <w:p w14:paraId="76F0D2D2" w14:textId="2DAC395F" w:rsidR="00AB69F3" w:rsidRPr="00A95097" w:rsidRDefault="70975D0C" w:rsidP="0095C0F8">
            <w:pPr>
              <w:rPr>
                <w:sz w:val="24"/>
                <w:szCs w:val="24"/>
                <w:lang w:eastAsia="en-GB"/>
              </w:rPr>
            </w:pPr>
            <w:r w:rsidRPr="4C32B9C2">
              <w:rPr>
                <w:sz w:val="24"/>
                <w:szCs w:val="24"/>
                <w:lang w:eastAsia="en-GB"/>
              </w:rPr>
              <w:t>*</w:t>
            </w:r>
            <w:r w:rsidR="00AB69F3" w:rsidRPr="4C32B9C2">
              <w:rPr>
                <w:sz w:val="24"/>
                <w:szCs w:val="24"/>
                <w:lang w:eastAsia="en-GB"/>
              </w:rPr>
              <w:t>Treatment will be considered active unless antimicrobial resistance is identified and believed to be clinically relevant I.e. antibiotic treatment is changed prior to randomisation</w:t>
            </w:r>
          </w:p>
        </w:tc>
      </w:tr>
      <w:tr w:rsidR="00A95097" w:rsidRPr="00A95097" w14:paraId="56612CAB" w14:textId="77777777" w:rsidTr="49570421">
        <w:tc>
          <w:tcPr>
            <w:tcW w:w="9180" w:type="dxa"/>
          </w:tcPr>
          <w:p w14:paraId="6206E365" w14:textId="543113F5" w:rsidR="00A95097" w:rsidRDefault="00A95097" w:rsidP="00A95097">
            <w:pPr>
              <w:pStyle w:val="Heading2"/>
              <w:outlineLvl w:val="1"/>
              <w:rPr>
                <w:lang w:eastAsia="en-GB"/>
              </w:rPr>
            </w:pPr>
            <w:bookmarkStart w:id="21" w:name="_Toc111046739"/>
            <w:r w:rsidRPr="00A95097">
              <w:rPr>
                <w:lang w:eastAsia="en-GB"/>
              </w:rPr>
              <w:lastRenderedPageBreak/>
              <w:t>Choice of antibiotic</w:t>
            </w:r>
            <w:bookmarkEnd w:id="21"/>
          </w:p>
          <w:p w14:paraId="383DC440" w14:textId="77777777" w:rsidR="00A95097" w:rsidRPr="00A95097" w:rsidRDefault="00A95097" w:rsidP="00A95097">
            <w:pPr>
              <w:rPr>
                <w:lang w:eastAsia="en-GB"/>
              </w:rPr>
            </w:pPr>
          </w:p>
          <w:p w14:paraId="3D4E752E" w14:textId="77777777" w:rsidR="00A95097" w:rsidRDefault="00A95097" w:rsidP="00A95097">
            <w:pPr>
              <w:rPr>
                <w:bCs/>
                <w:sz w:val="24"/>
                <w:szCs w:val="24"/>
                <w:lang w:eastAsia="en-GB"/>
              </w:rPr>
            </w:pPr>
            <w:r>
              <w:rPr>
                <w:bCs/>
                <w:sz w:val="24"/>
                <w:szCs w:val="24"/>
                <w:lang w:eastAsia="en-GB"/>
              </w:rPr>
              <w:t>The EXTEND trial relates to the duration of antibiotic only.</w:t>
            </w:r>
          </w:p>
          <w:p w14:paraId="05F2373D" w14:textId="77777777" w:rsidR="00A95097" w:rsidRDefault="00A95097" w:rsidP="00A95097">
            <w:pPr>
              <w:tabs>
                <w:tab w:val="num" w:pos="1440"/>
              </w:tabs>
              <w:rPr>
                <w:bCs/>
                <w:sz w:val="24"/>
                <w:szCs w:val="24"/>
                <w:lang w:eastAsia="en-GB"/>
              </w:rPr>
            </w:pPr>
            <w:r w:rsidRPr="00A95097">
              <w:rPr>
                <w:bCs/>
                <w:sz w:val="24"/>
                <w:szCs w:val="24"/>
                <w:lang w:eastAsia="en-GB"/>
              </w:rPr>
              <w:t>The choice of antibiotic and route of administration are therefore sele</w:t>
            </w:r>
            <w:r>
              <w:rPr>
                <w:bCs/>
                <w:sz w:val="24"/>
                <w:szCs w:val="24"/>
                <w:lang w:eastAsia="en-GB"/>
              </w:rPr>
              <w:t xml:space="preserve">cted by the treating clinician and </w:t>
            </w:r>
            <w:r w:rsidRPr="00A95097">
              <w:rPr>
                <w:bCs/>
                <w:sz w:val="24"/>
                <w:szCs w:val="24"/>
                <w:lang w:eastAsia="en-GB"/>
              </w:rPr>
              <w:t>may change throughout treatment</w:t>
            </w:r>
            <w:r>
              <w:rPr>
                <w:bCs/>
                <w:sz w:val="24"/>
                <w:szCs w:val="24"/>
                <w:lang w:eastAsia="en-GB"/>
              </w:rPr>
              <w:t>.</w:t>
            </w:r>
          </w:p>
          <w:p w14:paraId="5AE512B5" w14:textId="77777777" w:rsidR="002A33B0" w:rsidRDefault="002A33B0" w:rsidP="002A33B0">
            <w:pPr>
              <w:tabs>
                <w:tab w:val="num" w:pos="1440"/>
              </w:tabs>
              <w:rPr>
                <w:bCs/>
                <w:sz w:val="24"/>
                <w:szCs w:val="24"/>
                <w:lang w:eastAsia="en-GB"/>
              </w:rPr>
            </w:pPr>
            <w:r>
              <w:rPr>
                <w:bCs/>
                <w:sz w:val="24"/>
                <w:szCs w:val="24"/>
                <w:lang w:eastAsia="en-GB"/>
              </w:rPr>
              <w:t xml:space="preserve">Antibiotics may be </w:t>
            </w:r>
            <w:r w:rsidR="009B09CB" w:rsidRPr="002A33B0">
              <w:rPr>
                <w:bCs/>
                <w:sz w:val="24"/>
                <w:szCs w:val="24"/>
                <w:lang w:eastAsia="en-GB"/>
              </w:rPr>
              <w:t>Intravenous</w:t>
            </w:r>
            <w:r>
              <w:rPr>
                <w:bCs/>
                <w:sz w:val="24"/>
                <w:szCs w:val="24"/>
                <w:lang w:eastAsia="en-GB"/>
              </w:rPr>
              <w:t xml:space="preserve"> (IV) or Oral. </w:t>
            </w:r>
            <w:r w:rsidRPr="002A33B0">
              <w:rPr>
                <w:bCs/>
                <w:sz w:val="24"/>
                <w:szCs w:val="24"/>
                <w:lang w:eastAsia="en-GB"/>
              </w:rPr>
              <w:t>Oral step-down should happen as per standard practice</w:t>
            </w:r>
            <w:r>
              <w:rPr>
                <w:bCs/>
                <w:sz w:val="24"/>
                <w:szCs w:val="24"/>
                <w:lang w:eastAsia="en-GB"/>
              </w:rPr>
              <w:t>.</w:t>
            </w:r>
          </w:p>
          <w:p w14:paraId="1117F334" w14:textId="1B3C6D10" w:rsidR="009B09CB" w:rsidRPr="002A33B0" w:rsidRDefault="002A33B0" w:rsidP="002A33B0">
            <w:pPr>
              <w:tabs>
                <w:tab w:val="num" w:pos="1440"/>
              </w:tabs>
              <w:rPr>
                <w:bCs/>
                <w:sz w:val="24"/>
                <w:szCs w:val="24"/>
                <w:lang w:eastAsia="en-GB"/>
              </w:rPr>
            </w:pPr>
            <w:r>
              <w:rPr>
                <w:bCs/>
                <w:sz w:val="24"/>
                <w:szCs w:val="24"/>
                <w:lang w:eastAsia="en-GB"/>
              </w:rPr>
              <w:t xml:space="preserve">Where needed </w:t>
            </w:r>
            <w:r w:rsidR="009B09CB" w:rsidRPr="002A33B0">
              <w:rPr>
                <w:bCs/>
                <w:sz w:val="24"/>
                <w:szCs w:val="24"/>
                <w:lang w:eastAsia="en-GB"/>
              </w:rPr>
              <w:t>antibiotics can be administered by Out-Patient Ant</w:t>
            </w:r>
            <w:r w:rsidR="00143BE8">
              <w:rPr>
                <w:bCs/>
                <w:sz w:val="24"/>
                <w:szCs w:val="24"/>
                <w:lang w:eastAsia="en-GB"/>
              </w:rPr>
              <w:t>ibiotic Therapy (OPAT) services.</w:t>
            </w:r>
          </w:p>
          <w:p w14:paraId="5ED9DE64" w14:textId="18EB378F" w:rsidR="009B09CB" w:rsidRPr="002A33B0" w:rsidRDefault="42FF2CFB" w:rsidP="0095C0F8">
            <w:pPr>
              <w:tabs>
                <w:tab w:val="num" w:pos="1440"/>
              </w:tabs>
              <w:rPr>
                <w:sz w:val="24"/>
                <w:szCs w:val="24"/>
                <w:lang w:eastAsia="en-GB"/>
              </w:rPr>
            </w:pPr>
            <w:r w:rsidRPr="4C32B9C2">
              <w:rPr>
                <w:sz w:val="24"/>
                <w:szCs w:val="24"/>
                <w:lang w:eastAsia="en-GB"/>
              </w:rPr>
              <w:t>Microbiology advice can be sought over antibiotic choice, especially when microbiologic reports are available, as per standard practice</w:t>
            </w:r>
            <w:r w:rsidR="00143BE8" w:rsidRPr="4C32B9C2">
              <w:rPr>
                <w:sz w:val="24"/>
                <w:szCs w:val="24"/>
                <w:lang w:eastAsia="en-GB"/>
              </w:rPr>
              <w:t>.</w:t>
            </w:r>
          </w:p>
          <w:p w14:paraId="342892EB" w14:textId="77777777" w:rsidR="00A95097" w:rsidRDefault="00A95097" w:rsidP="00A95097">
            <w:pPr>
              <w:tabs>
                <w:tab w:val="num" w:pos="1440"/>
              </w:tabs>
              <w:rPr>
                <w:bCs/>
                <w:sz w:val="24"/>
                <w:szCs w:val="24"/>
                <w:lang w:eastAsia="en-GB"/>
              </w:rPr>
            </w:pPr>
          </w:p>
          <w:p w14:paraId="5A8A60BF" w14:textId="77777777" w:rsidR="00331408" w:rsidRDefault="00331408" w:rsidP="00A95097">
            <w:pPr>
              <w:tabs>
                <w:tab w:val="num" w:pos="1440"/>
              </w:tabs>
              <w:rPr>
                <w:bCs/>
                <w:sz w:val="24"/>
                <w:szCs w:val="24"/>
                <w:lang w:eastAsia="en-GB"/>
              </w:rPr>
            </w:pPr>
          </w:p>
          <w:p w14:paraId="09AE5316" w14:textId="77777777" w:rsidR="00331408" w:rsidRDefault="00331408" w:rsidP="00A95097">
            <w:pPr>
              <w:tabs>
                <w:tab w:val="num" w:pos="1440"/>
              </w:tabs>
              <w:rPr>
                <w:bCs/>
                <w:sz w:val="24"/>
                <w:szCs w:val="24"/>
                <w:lang w:eastAsia="en-GB"/>
              </w:rPr>
            </w:pPr>
          </w:p>
          <w:p w14:paraId="7FB62258" w14:textId="77777777" w:rsidR="00331408" w:rsidRDefault="00331408" w:rsidP="00A95097">
            <w:pPr>
              <w:tabs>
                <w:tab w:val="num" w:pos="1440"/>
              </w:tabs>
              <w:rPr>
                <w:bCs/>
                <w:sz w:val="24"/>
                <w:szCs w:val="24"/>
                <w:lang w:eastAsia="en-GB"/>
              </w:rPr>
            </w:pPr>
          </w:p>
          <w:p w14:paraId="09508262" w14:textId="77777777" w:rsidR="00331408" w:rsidRDefault="00331408" w:rsidP="00A95097">
            <w:pPr>
              <w:tabs>
                <w:tab w:val="num" w:pos="1440"/>
              </w:tabs>
              <w:rPr>
                <w:bCs/>
                <w:sz w:val="24"/>
                <w:szCs w:val="24"/>
                <w:lang w:eastAsia="en-GB"/>
              </w:rPr>
            </w:pPr>
          </w:p>
          <w:p w14:paraId="70A6992E" w14:textId="77777777" w:rsidR="00331408" w:rsidRDefault="00331408" w:rsidP="00A95097">
            <w:pPr>
              <w:tabs>
                <w:tab w:val="num" w:pos="1440"/>
              </w:tabs>
              <w:rPr>
                <w:bCs/>
                <w:sz w:val="24"/>
                <w:szCs w:val="24"/>
                <w:lang w:eastAsia="en-GB"/>
              </w:rPr>
            </w:pPr>
          </w:p>
          <w:p w14:paraId="424F60AA" w14:textId="77777777" w:rsidR="00331408" w:rsidRDefault="00331408" w:rsidP="00A95097">
            <w:pPr>
              <w:tabs>
                <w:tab w:val="num" w:pos="1440"/>
              </w:tabs>
              <w:rPr>
                <w:bCs/>
                <w:sz w:val="24"/>
                <w:szCs w:val="24"/>
                <w:lang w:eastAsia="en-GB"/>
              </w:rPr>
            </w:pPr>
          </w:p>
          <w:p w14:paraId="7A3C2369" w14:textId="77777777" w:rsidR="00331408" w:rsidRDefault="00331408" w:rsidP="00A95097">
            <w:pPr>
              <w:tabs>
                <w:tab w:val="num" w:pos="1440"/>
              </w:tabs>
              <w:rPr>
                <w:bCs/>
                <w:sz w:val="24"/>
                <w:szCs w:val="24"/>
                <w:lang w:eastAsia="en-GB"/>
              </w:rPr>
            </w:pPr>
          </w:p>
          <w:p w14:paraId="70276230" w14:textId="77777777" w:rsidR="00331408" w:rsidRDefault="00331408" w:rsidP="00A95097">
            <w:pPr>
              <w:tabs>
                <w:tab w:val="num" w:pos="1440"/>
              </w:tabs>
              <w:rPr>
                <w:bCs/>
                <w:sz w:val="24"/>
                <w:szCs w:val="24"/>
                <w:lang w:eastAsia="en-GB"/>
              </w:rPr>
            </w:pPr>
          </w:p>
          <w:p w14:paraId="31EEACC5" w14:textId="77777777" w:rsidR="00331408" w:rsidRDefault="00331408" w:rsidP="00A95097">
            <w:pPr>
              <w:tabs>
                <w:tab w:val="num" w:pos="1440"/>
              </w:tabs>
              <w:rPr>
                <w:bCs/>
                <w:sz w:val="24"/>
                <w:szCs w:val="24"/>
                <w:lang w:eastAsia="en-GB"/>
              </w:rPr>
            </w:pPr>
          </w:p>
          <w:p w14:paraId="2C66D99C" w14:textId="77777777" w:rsidR="00331408" w:rsidRDefault="00331408" w:rsidP="00A95097">
            <w:pPr>
              <w:tabs>
                <w:tab w:val="num" w:pos="1440"/>
              </w:tabs>
              <w:rPr>
                <w:bCs/>
                <w:sz w:val="24"/>
                <w:szCs w:val="24"/>
                <w:lang w:eastAsia="en-GB"/>
              </w:rPr>
            </w:pPr>
          </w:p>
          <w:p w14:paraId="00B6F990" w14:textId="77777777" w:rsidR="00331408" w:rsidRDefault="00331408" w:rsidP="00A95097">
            <w:pPr>
              <w:tabs>
                <w:tab w:val="num" w:pos="1440"/>
              </w:tabs>
              <w:rPr>
                <w:bCs/>
                <w:sz w:val="24"/>
                <w:szCs w:val="24"/>
                <w:lang w:eastAsia="en-GB"/>
              </w:rPr>
            </w:pPr>
          </w:p>
          <w:p w14:paraId="0690AC28" w14:textId="77777777" w:rsidR="00331408" w:rsidRDefault="00331408" w:rsidP="00A95097">
            <w:pPr>
              <w:tabs>
                <w:tab w:val="num" w:pos="1440"/>
              </w:tabs>
              <w:rPr>
                <w:bCs/>
                <w:sz w:val="24"/>
                <w:szCs w:val="24"/>
                <w:lang w:eastAsia="en-GB"/>
              </w:rPr>
            </w:pPr>
          </w:p>
          <w:p w14:paraId="77293FC3" w14:textId="77777777" w:rsidR="00331408" w:rsidRDefault="00331408" w:rsidP="00A95097">
            <w:pPr>
              <w:tabs>
                <w:tab w:val="num" w:pos="1440"/>
              </w:tabs>
              <w:rPr>
                <w:bCs/>
                <w:sz w:val="24"/>
                <w:szCs w:val="24"/>
                <w:lang w:eastAsia="en-GB"/>
              </w:rPr>
            </w:pPr>
          </w:p>
          <w:p w14:paraId="04802140" w14:textId="77777777" w:rsidR="00331408" w:rsidRDefault="00331408" w:rsidP="00A95097">
            <w:pPr>
              <w:tabs>
                <w:tab w:val="num" w:pos="1440"/>
              </w:tabs>
              <w:rPr>
                <w:bCs/>
                <w:sz w:val="24"/>
                <w:szCs w:val="24"/>
                <w:lang w:eastAsia="en-GB"/>
              </w:rPr>
            </w:pPr>
          </w:p>
          <w:p w14:paraId="713794FF" w14:textId="77777777" w:rsidR="00A95097" w:rsidRPr="00A95097" w:rsidRDefault="00A95097" w:rsidP="00A95097">
            <w:pPr>
              <w:tabs>
                <w:tab w:val="num" w:pos="1440"/>
              </w:tabs>
              <w:rPr>
                <w:bCs/>
                <w:sz w:val="24"/>
                <w:szCs w:val="24"/>
                <w:lang w:eastAsia="en-GB"/>
              </w:rPr>
            </w:pPr>
          </w:p>
          <w:p w14:paraId="5A890A68" w14:textId="77777777" w:rsidR="00A95097" w:rsidRPr="00A95097" w:rsidRDefault="00A95097" w:rsidP="00AB69F3">
            <w:pPr>
              <w:rPr>
                <w:bCs/>
                <w:sz w:val="24"/>
                <w:szCs w:val="24"/>
                <w:lang w:eastAsia="en-GB"/>
              </w:rPr>
            </w:pPr>
          </w:p>
        </w:tc>
      </w:tr>
    </w:tbl>
    <w:p w14:paraId="2DC17E05" w14:textId="77777777" w:rsidR="00331408" w:rsidRPr="007553CA" w:rsidRDefault="00331408" w:rsidP="00331408">
      <w:pPr>
        <w:pStyle w:val="IntenseQuote"/>
      </w:pPr>
      <w:bookmarkStart w:id="22" w:name="_Toc111046740"/>
      <w:r w:rsidRPr="007553CA">
        <w:lastRenderedPageBreak/>
        <w:t>The EXTEND Team</w:t>
      </w:r>
      <w:bookmarkEnd w:id="22"/>
    </w:p>
    <w:p w14:paraId="730C5FF4" w14:textId="77777777" w:rsidR="00331408" w:rsidRDefault="00331408" w:rsidP="00331408"/>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6"/>
        <w:gridCol w:w="2840"/>
        <w:gridCol w:w="2856"/>
      </w:tblGrid>
      <w:tr w:rsidR="00331408" w:rsidRPr="00A83634" w14:paraId="2A8DC495"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3CCA0130"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Chief Investigators </w:t>
            </w:r>
          </w:p>
        </w:tc>
        <w:tc>
          <w:tcPr>
            <w:tcW w:w="2840" w:type="dxa"/>
            <w:tcBorders>
              <w:top w:val="single" w:sz="6" w:space="0" w:color="auto"/>
              <w:left w:val="single" w:sz="6" w:space="0" w:color="auto"/>
              <w:bottom w:val="single" w:sz="6" w:space="0" w:color="auto"/>
              <w:right w:val="single" w:sz="6" w:space="0" w:color="auto"/>
            </w:tcBorders>
            <w:shd w:val="clear" w:color="auto" w:fill="auto"/>
            <w:hideMark/>
          </w:tcPr>
          <w:p w14:paraId="2C9C577E"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Andrew Kirby </w:t>
            </w:r>
          </w:p>
          <w:p w14:paraId="04D55A70"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0113 3923929 </w:t>
            </w:r>
          </w:p>
          <w:p w14:paraId="07FB301D"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a.kirby@leeds.ac.uk </w:t>
            </w:r>
          </w:p>
        </w:tc>
        <w:tc>
          <w:tcPr>
            <w:tcW w:w="2856" w:type="dxa"/>
            <w:tcBorders>
              <w:top w:val="single" w:sz="6" w:space="0" w:color="auto"/>
              <w:left w:val="single" w:sz="6" w:space="0" w:color="auto"/>
              <w:bottom w:val="single" w:sz="6" w:space="0" w:color="auto"/>
              <w:right w:val="single" w:sz="6" w:space="0" w:color="auto"/>
            </w:tcBorders>
            <w:shd w:val="clear" w:color="auto" w:fill="auto"/>
            <w:hideMark/>
          </w:tcPr>
          <w:p w14:paraId="4A718F91"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Dermot Burke </w:t>
            </w:r>
          </w:p>
          <w:p w14:paraId="019D8F03"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0113 392 3465 </w:t>
            </w:r>
          </w:p>
          <w:p w14:paraId="148417B2"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d.burke@leeds.ac.uk </w:t>
            </w:r>
          </w:p>
        </w:tc>
      </w:tr>
      <w:tr w:rsidR="00331408" w:rsidRPr="00A83634" w14:paraId="4A40269F"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1BBB60F5"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Trial manager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836A82" w14:textId="771F05BE" w:rsidR="00331408" w:rsidRPr="00A83634"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Sarah Cochrane</w:t>
            </w:r>
          </w:p>
          <w:p w14:paraId="1299FB12" w14:textId="4AD1FD43"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01904 321</w:t>
            </w:r>
            <w:r w:rsidR="003253F3">
              <w:rPr>
                <w:rFonts w:eastAsia="Times New Roman" w:cstheme="minorHAnsi"/>
                <w:sz w:val="22"/>
                <w:lang w:eastAsia="en-GB"/>
              </w:rPr>
              <w:t>736</w:t>
            </w:r>
            <w:r w:rsidRPr="00A83634">
              <w:rPr>
                <w:rFonts w:eastAsia="Times New Roman" w:cstheme="minorHAnsi"/>
                <w:sz w:val="22"/>
                <w:lang w:eastAsia="en-GB"/>
              </w:rPr>
              <w:t> </w:t>
            </w:r>
          </w:p>
          <w:p w14:paraId="3841AABF" w14:textId="74EDCDC6" w:rsidR="00331408" w:rsidRPr="00A83634" w:rsidRDefault="003253F3" w:rsidP="003C044B">
            <w:pPr>
              <w:spacing w:after="0" w:line="240" w:lineRule="auto"/>
              <w:textAlignment w:val="baseline"/>
              <w:rPr>
                <w:rFonts w:eastAsia="Times New Roman" w:cstheme="minorHAnsi"/>
                <w:sz w:val="22"/>
                <w:lang w:eastAsia="en-GB"/>
              </w:rPr>
            </w:pPr>
            <w:r>
              <w:rPr>
                <w:rFonts w:ascii="Helvetica" w:hAnsi="Helvetica" w:cs="Helvetica"/>
                <w:color w:val="5E5E5E"/>
                <w:szCs w:val="21"/>
                <w:shd w:val="clear" w:color="auto" w:fill="FFFFFF"/>
              </w:rPr>
              <w:t>sarah.cockayne@york.ac.uk</w:t>
            </w:r>
          </w:p>
        </w:tc>
      </w:tr>
      <w:tr w:rsidR="00331408" w:rsidRPr="00A83634" w14:paraId="7BE3826D"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1A16754F" w14:textId="506E1A1A" w:rsidR="00331408" w:rsidRPr="00A83634" w:rsidRDefault="001F4934"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Study</w:t>
            </w:r>
            <w:r w:rsidRPr="00A83634">
              <w:rPr>
                <w:rFonts w:eastAsia="Times New Roman" w:cstheme="minorHAnsi"/>
                <w:sz w:val="22"/>
                <w:lang w:eastAsia="en-GB"/>
              </w:rPr>
              <w:t xml:space="preserve"> </w:t>
            </w:r>
            <w:r w:rsidR="00331408" w:rsidRPr="00A83634">
              <w:rPr>
                <w:rFonts w:eastAsia="Times New Roman" w:cstheme="minorHAnsi"/>
                <w:sz w:val="22"/>
                <w:lang w:eastAsia="en-GB"/>
              </w:rPr>
              <w:t>Co-ordinator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9F1F7A" w14:textId="61FC2E59"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 xml:space="preserve">Dr </w:t>
            </w:r>
            <w:r w:rsidR="003253F3">
              <w:rPr>
                <w:rFonts w:eastAsia="Times New Roman" w:cstheme="minorHAnsi"/>
                <w:sz w:val="22"/>
                <w:lang w:eastAsia="en-GB"/>
              </w:rPr>
              <w:t>Debbie Sykes</w:t>
            </w:r>
            <w:r w:rsidRPr="00A83634">
              <w:rPr>
                <w:rFonts w:eastAsia="Times New Roman" w:cstheme="minorHAnsi"/>
                <w:sz w:val="22"/>
                <w:lang w:eastAsia="en-GB"/>
              </w:rPr>
              <w:t> </w:t>
            </w:r>
          </w:p>
          <w:p w14:paraId="75878BF8" w14:textId="667EF63D"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 xml:space="preserve">01904 </w:t>
            </w:r>
            <w:r w:rsidR="003253F3" w:rsidRPr="00A83634">
              <w:rPr>
                <w:rFonts w:eastAsia="Times New Roman" w:cstheme="minorHAnsi"/>
                <w:sz w:val="22"/>
                <w:lang w:eastAsia="en-GB"/>
              </w:rPr>
              <w:t>32</w:t>
            </w:r>
            <w:r w:rsidR="003253F3">
              <w:rPr>
                <w:rFonts w:eastAsia="Times New Roman" w:cstheme="minorHAnsi"/>
                <w:sz w:val="22"/>
                <w:lang w:eastAsia="en-GB"/>
              </w:rPr>
              <w:t>1083</w:t>
            </w:r>
            <w:r w:rsidR="003253F3" w:rsidRPr="00A83634">
              <w:rPr>
                <w:rFonts w:eastAsia="Times New Roman" w:cstheme="minorHAnsi"/>
                <w:sz w:val="22"/>
                <w:lang w:eastAsia="en-GB"/>
              </w:rPr>
              <w:t> </w:t>
            </w:r>
          </w:p>
          <w:p w14:paraId="6C11A493" w14:textId="2FB969DD" w:rsidR="00331408" w:rsidRPr="00A83634"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debbie.sykes</w:t>
            </w:r>
            <w:r w:rsidR="00331408" w:rsidRPr="00A83634">
              <w:rPr>
                <w:rFonts w:eastAsia="Times New Roman" w:cstheme="minorHAnsi"/>
                <w:sz w:val="22"/>
                <w:lang w:eastAsia="en-GB"/>
              </w:rPr>
              <w:t>@york.ac.uk </w:t>
            </w:r>
          </w:p>
        </w:tc>
      </w:tr>
      <w:tr w:rsidR="003253F3" w:rsidRPr="00A83634" w14:paraId="54B64440"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tcPr>
          <w:p w14:paraId="06FB2F2D" w14:textId="214C1B67" w:rsidR="003253F3" w:rsidRDefault="003253F3" w:rsidP="003C044B">
            <w:pPr>
              <w:spacing w:after="0" w:line="240" w:lineRule="auto"/>
              <w:textAlignment w:val="baseline"/>
              <w:rPr>
                <w:rFonts w:eastAsia="Times New Roman" w:cstheme="minorHAnsi"/>
                <w:sz w:val="22"/>
                <w:lang w:eastAsia="en-GB"/>
              </w:rPr>
            </w:pPr>
            <w:r w:rsidRPr="003253F3">
              <w:rPr>
                <w:rFonts w:eastAsia="Times New Roman" w:cstheme="minorHAnsi"/>
                <w:sz w:val="22"/>
                <w:lang w:eastAsia="en-GB"/>
              </w:rPr>
              <w:t>Study Co-ordinator</w:t>
            </w:r>
            <w:r w:rsidRPr="00A83634">
              <w:rPr>
                <w:rFonts w:eastAsia="Times New Roman" w:cstheme="minorHAnsi"/>
                <w:sz w:val="22"/>
                <w:lang w:eastAsia="en-GB"/>
              </w:rPr>
              <w:t>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tcPr>
          <w:p w14:paraId="69204048" w14:textId="78DE627F" w:rsidR="003253F3"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 xml:space="preserve">Mo </w:t>
            </w:r>
            <w:proofErr w:type="spellStart"/>
            <w:r>
              <w:rPr>
                <w:rFonts w:eastAsia="Times New Roman" w:cstheme="minorHAnsi"/>
                <w:sz w:val="22"/>
                <w:lang w:eastAsia="en-GB"/>
              </w:rPr>
              <w:t>Hammouda</w:t>
            </w:r>
            <w:proofErr w:type="spellEnd"/>
          </w:p>
          <w:p w14:paraId="0675A3B1" w14:textId="31DC5400" w:rsidR="003D60F6" w:rsidRDefault="003D60F6"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01904 323905</w:t>
            </w:r>
          </w:p>
          <w:p w14:paraId="6D4D9767" w14:textId="21723C31" w:rsidR="003253F3" w:rsidRPr="00A83634"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mo.hammouda@york.ac.uk</w:t>
            </w:r>
          </w:p>
        </w:tc>
        <w:bookmarkStart w:id="23" w:name="_GoBack"/>
        <w:bookmarkEnd w:id="23"/>
      </w:tr>
      <w:tr w:rsidR="003253F3" w:rsidRPr="00A83634" w14:paraId="76C9EAC2"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tcPr>
          <w:p w14:paraId="77DC1004" w14:textId="0E427D03" w:rsidR="003253F3" w:rsidRPr="003253F3"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Trial Support Officer</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tcPr>
          <w:p w14:paraId="208AD096" w14:textId="77777777" w:rsidR="003253F3"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Claire Whitmore</w:t>
            </w:r>
          </w:p>
          <w:p w14:paraId="305138AC" w14:textId="77777777" w:rsidR="003253F3"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01904 328943</w:t>
            </w:r>
          </w:p>
          <w:p w14:paraId="505F659C" w14:textId="0A2F15B5" w:rsidR="003253F3" w:rsidRDefault="003253F3" w:rsidP="003C044B">
            <w:pPr>
              <w:spacing w:after="0" w:line="240" w:lineRule="auto"/>
              <w:textAlignment w:val="baseline"/>
              <w:rPr>
                <w:rFonts w:eastAsia="Times New Roman" w:cstheme="minorHAnsi"/>
                <w:sz w:val="22"/>
                <w:lang w:eastAsia="en-GB"/>
              </w:rPr>
            </w:pPr>
            <w:r>
              <w:rPr>
                <w:rFonts w:eastAsia="Times New Roman" w:cstheme="minorHAnsi"/>
                <w:sz w:val="22"/>
                <w:lang w:eastAsia="en-GB"/>
              </w:rPr>
              <w:t>claire.whitmore@york.ac.uk</w:t>
            </w:r>
          </w:p>
        </w:tc>
      </w:tr>
      <w:tr w:rsidR="00CB35B2" w:rsidRPr="00A83634" w14:paraId="707A3FB5" w14:textId="77777777" w:rsidTr="4C32B9C2">
        <w:trPr>
          <w:trHeight w:val="655"/>
        </w:trPr>
        <w:tc>
          <w:tcPr>
            <w:tcW w:w="3346" w:type="dxa"/>
            <w:vMerge w:val="restart"/>
            <w:tcBorders>
              <w:top w:val="single" w:sz="6" w:space="0" w:color="auto"/>
              <w:left w:val="single" w:sz="6" w:space="0" w:color="auto"/>
              <w:right w:val="single" w:sz="6" w:space="0" w:color="auto"/>
            </w:tcBorders>
            <w:shd w:val="clear" w:color="auto" w:fill="auto"/>
          </w:tcPr>
          <w:p w14:paraId="00C06B33" w14:textId="3236C66A" w:rsidR="00CB35B2" w:rsidRPr="00CB35B2" w:rsidDel="001F4934" w:rsidRDefault="00CB35B2" w:rsidP="003C044B">
            <w:pPr>
              <w:spacing w:after="0" w:line="240" w:lineRule="auto"/>
              <w:textAlignment w:val="baseline"/>
              <w:rPr>
                <w:rFonts w:eastAsia="Times New Roman" w:cstheme="minorHAnsi"/>
                <w:b/>
                <w:bCs/>
                <w:sz w:val="22"/>
                <w:lang w:eastAsia="en-GB"/>
              </w:rPr>
            </w:pPr>
            <w:r w:rsidRPr="00CB35B2">
              <w:rPr>
                <w:rFonts w:eastAsia="Times New Roman" w:cstheme="minorHAnsi"/>
                <w:b/>
                <w:bCs/>
                <w:sz w:val="22"/>
                <w:lang w:eastAsia="en-GB"/>
              </w:rPr>
              <w:t>API ambassadors</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tcPr>
          <w:p w14:paraId="5117717F" w14:textId="400C26D0" w:rsidR="00CB35B2" w:rsidRPr="00CB35B2" w:rsidRDefault="00CB35B2" w:rsidP="003C044B">
            <w:pPr>
              <w:spacing w:after="0" w:line="240" w:lineRule="auto"/>
              <w:textAlignment w:val="baseline"/>
              <w:rPr>
                <w:rFonts w:eastAsia="Times New Roman" w:cstheme="minorHAnsi"/>
                <w:b/>
                <w:bCs/>
                <w:sz w:val="22"/>
                <w:lang w:eastAsia="en-GB"/>
              </w:rPr>
            </w:pPr>
            <w:r w:rsidRPr="00CB35B2">
              <w:rPr>
                <w:rFonts w:eastAsia="Times New Roman" w:cstheme="minorHAnsi"/>
                <w:b/>
                <w:bCs/>
                <w:sz w:val="22"/>
                <w:lang w:eastAsia="en-GB"/>
              </w:rPr>
              <w:t>Dr Shadia Ahmed (Infection)</w:t>
            </w:r>
          </w:p>
          <w:p w14:paraId="3DA4C35D" w14:textId="77777777" w:rsidR="00CB35B2" w:rsidRPr="003C044B" w:rsidRDefault="00CB35B2" w:rsidP="003C044B">
            <w:pPr>
              <w:spacing w:after="0" w:line="240" w:lineRule="auto"/>
              <w:textAlignment w:val="baseline"/>
              <w:rPr>
                <w:b/>
                <w:bCs/>
                <w:sz w:val="22"/>
              </w:rPr>
            </w:pPr>
            <w:r w:rsidRPr="003C044B">
              <w:rPr>
                <w:b/>
                <w:bCs/>
                <w:sz w:val="22"/>
              </w:rPr>
              <w:t>07747 246035</w:t>
            </w:r>
          </w:p>
          <w:p w14:paraId="70DD2FA8" w14:textId="68BDE8D7" w:rsidR="00CB35B2" w:rsidRPr="003C044B" w:rsidRDefault="003D60F6" w:rsidP="00CB35B2">
            <w:pPr>
              <w:spacing w:after="0" w:line="240" w:lineRule="auto"/>
              <w:textAlignment w:val="baseline"/>
              <w:rPr>
                <w:b/>
                <w:bCs/>
                <w:sz w:val="22"/>
              </w:rPr>
            </w:pPr>
            <w:hyperlink r:id="rId27" w:history="1">
              <w:r w:rsidR="00CB35B2" w:rsidRPr="003C044B">
                <w:rPr>
                  <w:rStyle w:val="Hyperlink"/>
                  <w:b/>
                  <w:bCs/>
                  <w:sz w:val="22"/>
                </w:rPr>
                <w:t>shadiaahmed@nhs.net</w:t>
              </w:r>
            </w:hyperlink>
          </w:p>
        </w:tc>
      </w:tr>
      <w:tr w:rsidR="00CB35B2" w:rsidRPr="00A83634" w14:paraId="433D8059" w14:textId="77777777" w:rsidTr="4C32B9C2">
        <w:trPr>
          <w:trHeight w:val="655"/>
        </w:trPr>
        <w:tc>
          <w:tcPr>
            <w:tcW w:w="3346" w:type="dxa"/>
            <w:vMerge/>
          </w:tcPr>
          <w:p w14:paraId="6757B785" w14:textId="77777777" w:rsidR="00CB35B2" w:rsidRPr="00CB35B2" w:rsidRDefault="00CB35B2" w:rsidP="003C044B">
            <w:pPr>
              <w:spacing w:after="0" w:line="240" w:lineRule="auto"/>
              <w:textAlignment w:val="baseline"/>
              <w:rPr>
                <w:rFonts w:eastAsia="Times New Roman" w:cstheme="minorHAnsi"/>
                <w:b/>
                <w:bCs/>
                <w:sz w:val="22"/>
                <w:lang w:eastAsia="en-GB"/>
              </w:rPr>
            </w:pP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tcPr>
          <w:p w14:paraId="5295CD38" w14:textId="25BEBFBC" w:rsidR="00CB35B2" w:rsidRPr="003C044B" w:rsidRDefault="29F236E1" w:rsidP="5B70A6CB">
            <w:pPr>
              <w:spacing w:after="0" w:line="240" w:lineRule="auto"/>
              <w:textAlignment w:val="baseline"/>
              <w:rPr>
                <w:rFonts w:eastAsia="Times New Roman"/>
                <w:b/>
                <w:bCs/>
                <w:sz w:val="22"/>
                <w:lang w:eastAsia="en-GB"/>
              </w:rPr>
            </w:pPr>
            <w:r w:rsidRPr="4C32B9C2">
              <w:rPr>
                <w:rFonts w:eastAsia="Times New Roman"/>
                <w:b/>
                <w:bCs/>
                <w:sz w:val="22"/>
                <w:lang w:eastAsia="en-GB"/>
              </w:rPr>
              <w:t>Ms Olivia O’Connor (surgery)</w:t>
            </w:r>
          </w:p>
          <w:p w14:paraId="4C021518" w14:textId="03AE4C5F" w:rsidR="5B70A6CB" w:rsidRDefault="0A7BAD4B" w:rsidP="5B70A6CB">
            <w:pPr>
              <w:spacing w:after="0" w:line="240" w:lineRule="auto"/>
              <w:rPr>
                <w:rFonts w:eastAsia="Times New Roman"/>
                <w:b/>
                <w:bCs/>
                <w:szCs w:val="21"/>
                <w:lang w:eastAsia="en-GB"/>
              </w:rPr>
            </w:pPr>
            <w:r w:rsidRPr="4C32B9C2">
              <w:rPr>
                <w:rFonts w:eastAsia="Times New Roman"/>
                <w:b/>
                <w:bCs/>
                <w:sz w:val="22"/>
                <w:lang w:eastAsia="en-GB"/>
              </w:rPr>
              <w:t>07738087049</w:t>
            </w:r>
          </w:p>
          <w:p w14:paraId="2B284721" w14:textId="26C7E4D4" w:rsidR="00CB35B2" w:rsidRPr="00CB35B2" w:rsidRDefault="00CB35B2" w:rsidP="003C044B">
            <w:pPr>
              <w:spacing w:after="0" w:line="240" w:lineRule="auto"/>
              <w:textAlignment w:val="baseline"/>
              <w:rPr>
                <w:rFonts w:eastAsia="Times New Roman" w:cstheme="minorHAnsi"/>
                <w:b/>
                <w:bCs/>
                <w:sz w:val="22"/>
                <w:lang w:eastAsia="en-GB"/>
              </w:rPr>
            </w:pPr>
            <w:r w:rsidRPr="00CB35B2">
              <w:rPr>
                <w:rFonts w:eastAsia="Times New Roman" w:cstheme="minorHAnsi"/>
                <w:b/>
                <w:bCs/>
                <w:sz w:val="22"/>
                <w:lang w:eastAsia="en-GB"/>
              </w:rPr>
              <w:t>olivia.spence@doctors.org.uk</w:t>
            </w:r>
          </w:p>
        </w:tc>
      </w:tr>
      <w:tr w:rsidR="00331408" w:rsidRPr="00A83634" w14:paraId="57682E82"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620F8682"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Sponsor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A80D42"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University of Leeds </w:t>
            </w:r>
          </w:p>
          <w:p w14:paraId="32116343"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0113 3434897 </w:t>
            </w:r>
          </w:p>
          <w:p w14:paraId="6019C35A"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val="en-US" w:eastAsia="en-GB"/>
              </w:rPr>
              <w:t xml:space="preserve">Clare Skinner: </w:t>
            </w:r>
            <w:hyperlink r:id="rId28" w:tgtFrame="_blank" w:history="1">
              <w:r w:rsidRPr="00A83634">
                <w:rPr>
                  <w:rFonts w:eastAsia="Times New Roman" w:cstheme="minorHAnsi"/>
                  <w:sz w:val="22"/>
                  <w:lang w:eastAsia="en-GB"/>
                </w:rPr>
                <w:t>governance-ethics@leeds.ac.uk</w:t>
              </w:r>
            </w:hyperlink>
            <w:r w:rsidRPr="00A83634">
              <w:rPr>
                <w:rFonts w:eastAsia="Times New Roman" w:cstheme="minorHAnsi"/>
                <w:sz w:val="22"/>
                <w:lang w:eastAsia="en-GB"/>
              </w:rPr>
              <w:t> </w:t>
            </w:r>
          </w:p>
        </w:tc>
      </w:tr>
      <w:tr w:rsidR="00331408" w:rsidRPr="00A83634" w14:paraId="0D9439EA" w14:textId="77777777" w:rsidTr="4C32B9C2">
        <w:trPr>
          <w:trHeight w:val="90"/>
        </w:trPr>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52CD10C2"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Funder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08D305"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National Institute of Health Research (NIHR)_ Health Technology Assessment funding scheme </w:t>
            </w:r>
          </w:p>
        </w:tc>
      </w:tr>
      <w:tr w:rsidR="00331408" w:rsidRPr="00A83634" w14:paraId="6E398CA1"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0A7E8A59"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Clinical Trials Unit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8E1E9F"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York Clinical Trials Unit </w:t>
            </w:r>
          </w:p>
        </w:tc>
      </w:tr>
      <w:tr w:rsidR="00331408" w:rsidRPr="00A83634" w14:paraId="25D52AA0"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30D4F8A5"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Key Protocol Contributors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53AB07" w14:textId="640CF68F"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Dr Shadia Ahmed, Mr Dermot Burke, Dr Rebecca Harmston, Professor Catherine Hewitt, Dr Andrew Kirby, Dr Catherine Knowlson, Professor Thomas Pinkney, Ms Olivia O’Connor, Dr Tamas Szakmany, Dr Puvan Tharmanathan, Dr Armando Vargas-Palacios, Mr Charlie Welch </w:t>
            </w:r>
          </w:p>
        </w:tc>
      </w:tr>
      <w:tr w:rsidR="00331408" w:rsidRPr="00A83634" w14:paraId="6E789B70"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7DD0F1FF"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Statistician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E0B47A"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Mr Charlie Welch </w:t>
            </w:r>
          </w:p>
        </w:tc>
      </w:tr>
      <w:tr w:rsidR="00331408" w:rsidRPr="00A83634" w14:paraId="4FD19BBA" w14:textId="77777777" w:rsidTr="4C32B9C2">
        <w:tc>
          <w:tcPr>
            <w:tcW w:w="3346" w:type="dxa"/>
            <w:tcBorders>
              <w:top w:val="single" w:sz="6" w:space="0" w:color="auto"/>
              <w:left w:val="single" w:sz="6" w:space="0" w:color="auto"/>
              <w:bottom w:val="single" w:sz="6" w:space="0" w:color="auto"/>
              <w:right w:val="single" w:sz="6" w:space="0" w:color="auto"/>
            </w:tcBorders>
            <w:shd w:val="clear" w:color="auto" w:fill="auto"/>
            <w:hideMark/>
          </w:tcPr>
          <w:p w14:paraId="23EFFFD7"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Health economics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36A12A"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Armando Vargas-Palacios </w:t>
            </w:r>
          </w:p>
        </w:tc>
      </w:tr>
      <w:tr w:rsidR="00331408" w:rsidRPr="00A83634" w14:paraId="16EA31BF" w14:textId="77777777" w:rsidTr="4C32B9C2">
        <w:tc>
          <w:tcPr>
            <w:tcW w:w="334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75015BF"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Committees </w:t>
            </w: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5F1ECD"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Trial Steering Committee (TSC) </w:t>
            </w:r>
          </w:p>
          <w:p w14:paraId="5A2D4CDA"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Committee chair: Professor Graeme MacLennan </w:t>
            </w:r>
          </w:p>
        </w:tc>
      </w:tr>
      <w:tr w:rsidR="00331408" w:rsidRPr="00A83634" w14:paraId="4C7F8155" w14:textId="77777777" w:rsidTr="4C32B9C2">
        <w:tc>
          <w:tcPr>
            <w:tcW w:w="0" w:type="auto"/>
            <w:vMerge/>
            <w:vAlign w:val="center"/>
            <w:hideMark/>
          </w:tcPr>
          <w:p w14:paraId="31832B1A" w14:textId="77777777" w:rsidR="00331408" w:rsidRPr="00A83634" w:rsidRDefault="00331408" w:rsidP="003C044B">
            <w:pPr>
              <w:spacing w:after="0" w:line="240" w:lineRule="auto"/>
              <w:rPr>
                <w:rFonts w:eastAsia="Times New Roman" w:cstheme="minorHAnsi"/>
                <w:sz w:val="22"/>
                <w:lang w:eastAsia="en-GB"/>
              </w:rPr>
            </w:pP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195F90"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Data Monitoring and Ethics Committee (DMEC) </w:t>
            </w:r>
          </w:p>
          <w:p w14:paraId="3873C5FE"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Committee chair: Andrew Cohen </w:t>
            </w:r>
          </w:p>
        </w:tc>
      </w:tr>
      <w:tr w:rsidR="00331408" w:rsidRPr="00A83634" w14:paraId="2F365000" w14:textId="77777777" w:rsidTr="4C32B9C2">
        <w:tc>
          <w:tcPr>
            <w:tcW w:w="0" w:type="auto"/>
            <w:vMerge/>
            <w:vAlign w:val="center"/>
            <w:hideMark/>
          </w:tcPr>
          <w:p w14:paraId="52916E79" w14:textId="77777777" w:rsidR="00331408" w:rsidRPr="00A83634" w:rsidRDefault="00331408" w:rsidP="003C044B">
            <w:pPr>
              <w:spacing w:after="0" w:line="240" w:lineRule="auto"/>
              <w:rPr>
                <w:rFonts w:eastAsia="Times New Roman" w:cstheme="minorHAnsi"/>
                <w:sz w:val="22"/>
                <w:lang w:eastAsia="en-GB"/>
              </w:rPr>
            </w:pP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47F492"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Trial Management Committee (TMG) </w:t>
            </w:r>
          </w:p>
          <w:p w14:paraId="537E4BFF"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Committee chairs: Dr Andrew Kirby and Mr Dermot Burke </w:t>
            </w:r>
          </w:p>
        </w:tc>
      </w:tr>
      <w:tr w:rsidR="00331408" w:rsidRPr="00A83634" w14:paraId="504B2AE2" w14:textId="77777777" w:rsidTr="4C32B9C2">
        <w:tc>
          <w:tcPr>
            <w:tcW w:w="0" w:type="auto"/>
            <w:vMerge/>
            <w:vAlign w:val="center"/>
            <w:hideMark/>
          </w:tcPr>
          <w:p w14:paraId="51A7EC16" w14:textId="77777777" w:rsidR="00331408" w:rsidRPr="00A83634" w:rsidRDefault="00331408" w:rsidP="003C044B">
            <w:pPr>
              <w:spacing w:after="0" w:line="240" w:lineRule="auto"/>
              <w:rPr>
                <w:rFonts w:eastAsia="Times New Roman" w:cstheme="minorHAnsi"/>
                <w:sz w:val="22"/>
                <w:lang w:eastAsia="en-GB"/>
              </w:rPr>
            </w:pPr>
          </w:p>
        </w:tc>
        <w:tc>
          <w:tcPr>
            <w:tcW w:w="56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18EAE6"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End point committee </w:t>
            </w:r>
          </w:p>
          <w:p w14:paraId="00F84A68" w14:textId="77777777" w:rsidR="00331408" w:rsidRPr="00A83634" w:rsidRDefault="00331408" w:rsidP="003C044B">
            <w:pPr>
              <w:spacing w:after="0" w:line="240" w:lineRule="auto"/>
              <w:textAlignment w:val="baseline"/>
              <w:rPr>
                <w:rFonts w:eastAsia="Times New Roman" w:cstheme="minorHAnsi"/>
                <w:sz w:val="22"/>
                <w:lang w:eastAsia="en-GB"/>
              </w:rPr>
            </w:pPr>
            <w:r w:rsidRPr="00A83634">
              <w:rPr>
                <w:rFonts w:eastAsia="Times New Roman" w:cstheme="minorHAnsi"/>
                <w:sz w:val="22"/>
                <w:lang w:eastAsia="en-GB"/>
              </w:rPr>
              <w:t>Committee contact: Dr Andrew Kirby </w:t>
            </w:r>
          </w:p>
        </w:tc>
      </w:tr>
    </w:tbl>
    <w:p w14:paraId="0C76837E" w14:textId="77777777" w:rsidR="00331408" w:rsidRDefault="00331408" w:rsidP="00331408"/>
    <w:p w14:paraId="399F28A7" w14:textId="77777777" w:rsidR="00331408" w:rsidRDefault="00331408" w:rsidP="00331408"/>
    <w:p w14:paraId="4A1BECF1" w14:textId="77777777" w:rsidR="00BD4734" w:rsidRDefault="00BD4734" w:rsidP="00331408"/>
    <w:p w14:paraId="2C5DC752" w14:textId="77777777" w:rsidR="00BD4734" w:rsidRDefault="00BD4734" w:rsidP="00331408"/>
    <w:p w14:paraId="24B4729A" w14:textId="77777777" w:rsidR="00BD4734" w:rsidRDefault="00BD4734" w:rsidP="00331408"/>
    <w:p w14:paraId="399D414E" w14:textId="77777777" w:rsidR="00BD4734" w:rsidRDefault="00BD4734" w:rsidP="00331408"/>
    <w:p w14:paraId="4C11FDB2" w14:textId="1C456E28" w:rsidR="00BD4734" w:rsidRDefault="00BD4734" w:rsidP="00331408"/>
    <w:p w14:paraId="29E76B22" w14:textId="77777777" w:rsidR="00331408" w:rsidRDefault="00331408" w:rsidP="00331408"/>
    <w:p w14:paraId="2E05B060" w14:textId="77777777" w:rsidR="00331408" w:rsidRDefault="00331408" w:rsidP="00331408"/>
    <w:p w14:paraId="1AC65A23" w14:textId="77777777" w:rsidR="0053233F" w:rsidRDefault="0053233F" w:rsidP="004555B3">
      <w:pPr>
        <w:rPr>
          <w:sz w:val="24"/>
          <w:szCs w:val="28"/>
        </w:rPr>
      </w:pPr>
    </w:p>
    <w:sectPr w:rsidR="0053233F" w:rsidSect="00E441B4">
      <w:headerReference w:type="first" r:id="rId29"/>
      <w:pgSz w:w="11906" w:h="16838"/>
      <w:pgMar w:top="1440" w:right="1440" w:bottom="104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6F98" w14:textId="77777777" w:rsidR="00D153B3" w:rsidRDefault="00D153B3" w:rsidP="006036F0">
      <w:pPr>
        <w:spacing w:after="0" w:line="240" w:lineRule="auto"/>
      </w:pPr>
      <w:r>
        <w:separator/>
      </w:r>
    </w:p>
  </w:endnote>
  <w:endnote w:type="continuationSeparator" w:id="0">
    <w:p w14:paraId="2EE71AAF" w14:textId="77777777" w:rsidR="00D153B3" w:rsidRDefault="00D153B3" w:rsidP="006036F0">
      <w:pPr>
        <w:spacing w:after="0" w:line="240" w:lineRule="auto"/>
      </w:pPr>
      <w:r>
        <w:continuationSeparator/>
      </w:r>
    </w:p>
  </w:endnote>
  <w:endnote w:type="continuationNotice" w:id="1">
    <w:p w14:paraId="1A843F2D" w14:textId="77777777" w:rsidR="00D153B3" w:rsidRDefault="00D15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53E0" w14:textId="19D25479" w:rsidR="003C044B" w:rsidRDefault="49570421" w:rsidP="49570421">
    <w:pPr>
      <w:pStyle w:val="Footer"/>
      <w:rPr>
        <w:szCs w:val="21"/>
      </w:rPr>
    </w:pPr>
    <w:r>
      <w:t>EXTEND Associate PI Handbook</w:t>
    </w:r>
    <w:r w:rsidR="003C044B">
      <w:tab/>
    </w:r>
    <w:r w:rsidR="003C044B">
      <w:tab/>
    </w:r>
    <w:r>
      <w:t xml:space="preserve">Version </w:t>
    </w:r>
    <w:r w:rsidR="003D60F6">
      <w:t>2</w:t>
    </w:r>
    <w:r>
      <w:t xml:space="preserve"> 1</w:t>
    </w:r>
    <w:r w:rsidR="003D60F6">
      <w:t>6</w:t>
    </w:r>
    <w:r>
      <w:t>/0</w:t>
    </w:r>
    <w:r w:rsidR="003D60F6">
      <w:t>2</w:t>
    </w:r>
    <w:r>
      <w:t>/202</w:t>
    </w:r>
    <w:r w:rsidR="003D60F6">
      <w:t>4</w:t>
    </w:r>
  </w:p>
  <w:p w14:paraId="4DE11BD2" w14:textId="77777777" w:rsidR="003C044B" w:rsidRDefault="003C0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E2B4" w14:textId="05D9354C" w:rsidR="003C044B" w:rsidRDefault="49570421">
    <w:pPr>
      <w:pStyle w:val="Footer"/>
    </w:pPr>
    <w:r>
      <w:t>EXTEND Associate PI Handbook</w:t>
    </w:r>
    <w:r w:rsidR="003C044B">
      <w:tab/>
    </w:r>
    <w:r w:rsidR="003C044B">
      <w:tab/>
    </w:r>
    <w:r>
      <w:t xml:space="preserve">Version </w:t>
    </w:r>
    <w:r w:rsidR="003D60F6">
      <w:t>2</w:t>
    </w:r>
    <w:r>
      <w:t xml:space="preserve"> 1</w:t>
    </w:r>
    <w:r w:rsidR="003D60F6">
      <w:t>6</w:t>
    </w:r>
    <w:r>
      <w:t>/0</w:t>
    </w:r>
    <w:r w:rsidR="003D60F6">
      <w:t>2</w:t>
    </w:r>
    <w:r>
      <w:t>/202</w:t>
    </w:r>
    <w:r w:rsidR="003D60F6">
      <w:t>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7B8EB" w14:textId="77777777" w:rsidR="00D153B3" w:rsidRDefault="00D153B3" w:rsidP="006036F0">
      <w:pPr>
        <w:spacing w:after="0" w:line="240" w:lineRule="auto"/>
      </w:pPr>
      <w:r>
        <w:separator/>
      </w:r>
    </w:p>
  </w:footnote>
  <w:footnote w:type="continuationSeparator" w:id="0">
    <w:p w14:paraId="2053AC5A" w14:textId="77777777" w:rsidR="00D153B3" w:rsidRDefault="00D153B3" w:rsidP="006036F0">
      <w:pPr>
        <w:spacing w:after="0" w:line="240" w:lineRule="auto"/>
      </w:pPr>
      <w:r>
        <w:continuationSeparator/>
      </w:r>
    </w:p>
  </w:footnote>
  <w:footnote w:type="continuationNotice" w:id="1">
    <w:p w14:paraId="548FACB2" w14:textId="77777777" w:rsidR="00D153B3" w:rsidRDefault="00D153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48FC" w14:textId="6B21E48E" w:rsidR="003C044B" w:rsidRDefault="003C044B">
    <w:pPr>
      <w:pStyle w:val="Header"/>
    </w:pPr>
    <w:r>
      <w:t xml:space="preserve">                                                                </w:t>
    </w:r>
  </w:p>
  <w:p w14:paraId="1B4ABA1B" w14:textId="7BDD82D7" w:rsidR="003C044B" w:rsidRDefault="003C0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9570421" w14:paraId="204C5EFC" w14:textId="77777777" w:rsidTr="008038FD">
      <w:tc>
        <w:tcPr>
          <w:tcW w:w="3005" w:type="dxa"/>
        </w:tcPr>
        <w:p w14:paraId="437F41DC" w14:textId="6E301E1A" w:rsidR="49570421" w:rsidRDefault="49570421" w:rsidP="008038FD">
          <w:pPr>
            <w:pStyle w:val="Header"/>
            <w:ind w:left="-115"/>
            <w:rPr>
              <w:szCs w:val="21"/>
            </w:rPr>
          </w:pPr>
        </w:p>
      </w:tc>
      <w:tc>
        <w:tcPr>
          <w:tcW w:w="3005" w:type="dxa"/>
        </w:tcPr>
        <w:p w14:paraId="5AA05AC4" w14:textId="20BA115F" w:rsidR="49570421" w:rsidRDefault="49570421" w:rsidP="008038FD">
          <w:pPr>
            <w:pStyle w:val="Header"/>
            <w:jc w:val="center"/>
            <w:rPr>
              <w:szCs w:val="21"/>
            </w:rPr>
          </w:pPr>
        </w:p>
      </w:tc>
      <w:tc>
        <w:tcPr>
          <w:tcW w:w="3005" w:type="dxa"/>
        </w:tcPr>
        <w:p w14:paraId="1E6AB535" w14:textId="3227ED10" w:rsidR="49570421" w:rsidRDefault="49570421" w:rsidP="008038FD">
          <w:pPr>
            <w:pStyle w:val="Header"/>
            <w:ind w:right="-115"/>
            <w:jc w:val="right"/>
            <w:rPr>
              <w:szCs w:val="21"/>
            </w:rPr>
          </w:pPr>
        </w:p>
      </w:tc>
    </w:tr>
  </w:tbl>
  <w:p w14:paraId="6B157CAA" w14:textId="3EB8E1B4" w:rsidR="49570421" w:rsidRDefault="49570421" w:rsidP="008038FD">
    <w:pPr>
      <w:pStyle w:val="Header"/>
      <w:rPr>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9570421" w14:paraId="507DD7B1" w14:textId="77777777" w:rsidTr="008038FD">
      <w:tc>
        <w:tcPr>
          <w:tcW w:w="3005" w:type="dxa"/>
        </w:tcPr>
        <w:p w14:paraId="50951D6D" w14:textId="59B34DB3" w:rsidR="49570421" w:rsidRDefault="49570421" w:rsidP="008038FD">
          <w:pPr>
            <w:pStyle w:val="Header"/>
            <w:ind w:left="-115"/>
            <w:rPr>
              <w:szCs w:val="21"/>
            </w:rPr>
          </w:pPr>
        </w:p>
      </w:tc>
      <w:tc>
        <w:tcPr>
          <w:tcW w:w="3005" w:type="dxa"/>
        </w:tcPr>
        <w:p w14:paraId="50F4445C" w14:textId="31C7B78B" w:rsidR="49570421" w:rsidRDefault="49570421" w:rsidP="008038FD">
          <w:pPr>
            <w:pStyle w:val="Header"/>
            <w:jc w:val="center"/>
            <w:rPr>
              <w:szCs w:val="21"/>
            </w:rPr>
          </w:pPr>
        </w:p>
      </w:tc>
      <w:tc>
        <w:tcPr>
          <w:tcW w:w="3005" w:type="dxa"/>
        </w:tcPr>
        <w:p w14:paraId="1F1EFDF3" w14:textId="6314F157" w:rsidR="49570421" w:rsidRDefault="49570421" w:rsidP="008038FD">
          <w:pPr>
            <w:pStyle w:val="Header"/>
            <w:ind w:right="-115"/>
            <w:jc w:val="right"/>
            <w:rPr>
              <w:szCs w:val="21"/>
            </w:rPr>
          </w:pPr>
        </w:p>
      </w:tc>
    </w:tr>
  </w:tbl>
  <w:p w14:paraId="2B4CF046" w14:textId="225152C5" w:rsidR="49570421" w:rsidRDefault="49570421" w:rsidP="008038FD">
    <w:pPr>
      <w:pStyle w:val="Header"/>
      <w:rPr>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9570421" w14:paraId="6A39D342" w14:textId="77777777" w:rsidTr="008038FD">
      <w:tc>
        <w:tcPr>
          <w:tcW w:w="3005" w:type="dxa"/>
        </w:tcPr>
        <w:p w14:paraId="14F9C3DA" w14:textId="37834E18" w:rsidR="49570421" w:rsidRDefault="49570421" w:rsidP="008038FD">
          <w:pPr>
            <w:pStyle w:val="Header"/>
            <w:ind w:left="-115"/>
            <w:rPr>
              <w:szCs w:val="21"/>
            </w:rPr>
          </w:pPr>
        </w:p>
      </w:tc>
      <w:tc>
        <w:tcPr>
          <w:tcW w:w="3005" w:type="dxa"/>
        </w:tcPr>
        <w:p w14:paraId="2B8962BC" w14:textId="31B44FB8" w:rsidR="49570421" w:rsidRDefault="49570421" w:rsidP="008038FD">
          <w:pPr>
            <w:pStyle w:val="Header"/>
            <w:jc w:val="center"/>
            <w:rPr>
              <w:szCs w:val="21"/>
            </w:rPr>
          </w:pPr>
        </w:p>
      </w:tc>
      <w:tc>
        <w:tcPr>
          <w:tcW w:w="3005" w:type="dxa"/>
        </w:tcPr>
        <w:p w14:paraId="20BC45E6" w14:textId="74C3486F" w:rsidR="49570421" w:rsidRDefault="49570421" w:rsidP="008038FD">
          <w:pPr>
            <w:pStyle w:val="Header"/>
            <w:ind w:right="-115"/>
            <w:jc w:val="right"/>
            <w:rPr>
              <w:szCs w:val="21"/>
            </w:rPr>
          </w:pPr>
        </w:p>
      </w:tc>
    </w:tr>
  </w:tbl>
  <w:p w14:paraId="6669AF77" w14:textId="23DB5DDA" w:rsidR="49570421" w:rsidRDefault="49570421" w:rsidP="008038FD">
    <w:pPr>
      <w:pStyle w:val="Header"/>
      <w:rPr>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9570421" w14:paraId="6F2B01CD" w14:textId="77777777" w:rsidTr="008038FD">
      <w:tc>
        <w:tcPr>
          <w:tcW w:w="3005" w:type="dxa"/>
        </w:tcPr>
        <w:p w14:paraId="5BB2993E" w14:textId="6B6179C0" w:rsidR="49570421" w:rsidRDefault="49570421" w:rsidP="008038FD">
          <w:pPr>
            <w:pStyle w:val="Header"/>
            <w:ind w:left="-115"/>
            <w:rPr>
              <w:szCs w:val="21"/>
            </w:rPr>
          </w:pPr>
        </w:p>
      </w:tc>
      <w:tc>
        <w:tcPr>
          <w:tcW w:w="3005" w:type="dxa"/>
        </w:tcPr>
        <w:p w14:paraId="5CE8B206" w14:textId="18CE6AE3" w:rsidR="49570421" w:rsidRDefault="49570421" w:rsidP="008038FD">
          <w:pPr>
            <w:pStyle w:val="Header"/>
            <w:jc w:val="center"/>
            <w:rPr>
              <w:szCs w:val="21"/>
            </w:rPr>
          </w:pPr>
        </w:p>
      </w:tc>
      <w:tc>
        <w:tcPr>
          <w:tcW w:w="3005" w:type="dxa"/>
        </w:tcPr>
        <w:p w14:paraId="39DC7764" w14:textId="13EAD876" w:rsidR="49570421" w:rsidRDefault="49570421" w:rsidP="008038FD">
          <w:pPr>
            <w:pStyle w:val="Header"/>
            <w:ind w:right="-115"/>
            <w:jc w:val="right"/>
            <w:rPr>
              <w:szCs w:val="21"/>
            </w:rPr>
          </w:pPr>
        </w:p>
      </w:tc>
    </w:tr>
  </w:tbl>
  <w:p w14:paraId="09E60109" w14:textId="09B3843D" w:rsidR="49570421" w:rsidRDefault="49570421" w:rsidP="008038FD">
    <w:pPr>
      <w:pStyle w:val="Header"/>
      <w:rPr>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9570421" w14:paraId="0AD610D1" w14:textId="77777777" w:rsidTr="008038FD">
      <w:tc>
        <w:tcPr>
          <w:tcW w:w="3005" w:type="dxa"/>
        </w:tcPr>
        <w:p w14:paraId="2A7E3F97" w14:textId="76C724AC" w:rsidR="49570421" w:rsidRDefault="49570421" w:rsidP="008038FD">
          <w:pPr>
            <w:pStyle w:val="Header"/>
            <w:ind w:left="-115"/>
            <w:rPr>
              <w:szCs w:val="21"/>
            </w:rPr>
          </w:pPr>
        </w:p>
      </w:tc>
      <w:tc>
        <w:tcPr>
          <w:tcW w:w="3005" w:type="dxa"/>
        </w:tcPr>
        <w:p w14:paraId="73789C39" w14:textId="2F91088C" w:rsidR="49570421" w:rsidRDefault="49570421" w:rsidP="008038FD">
          <w:pPr>
            <w:pStyle w:val="Header"/>
            <w:jc w:val="center"/>
            <w:rPr>
              <w:szCs w:val="21"/>
            </w:rPr>
          </w:pPr>
        </w:p>
      </w:tc>
      <w:tc>
        <w:tcPr>
          <w:tcW w:w="3005" w:type="dxa"/>
        </w:tcPr>
        <w:p w14:paraId="5D582308" w14:textId="3CDCF621" w:rsidR="49570421" w:rsidRDefault="49570421" w:rsidP="008038FD">
          <w:pPr>
            <w:pStyle w:val="Header"/>
            <w:ind w:right="-115"/>
            <w:jc w:val="right"/>
            <w:rPr>
              <w:szCs w:val="21"/>
            </w:rPr>
          </w:pPr>
        </w:p>
      </w:tc>
    </w:tr>
  </w:tbl>
  <w:p w14:paraId="4F1A0539" w14:textId="5087C2E1" w:rsidR="49570421" w:rsidRDefault="49570421" w:rsidP="008038FD">
    <w:pPr>
      <w:pStyle w:val="Header"/>
      <w:rPr>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9570421" w14:paraId="1F72234A" w14:textId="77777777" w:rsidTr="008038FD">
      <w:tc>
        <w:tcPr>
          <w:tcW w:w="3005" w:type="dxa"/>
        </w:tcPr>
        <w:p w14:paraId="5BFAB95F" w14:textId="54EC0221" w:rsidR="49570421" w:rsidRDefault="49570421" w:rsidP="008038FD">
          <w:pPr>
            <w:pStyle w:val="Header"/>
            <w:ind w:left="-115"/>
            <w:rPr>
              <w:szCs w:val="21"/>
            </w:rPr>
          </w:pPr>
        </w:p>
      </w:tc>
      <w:tc>
        <w:tcPr>
          <w:tcW w:w="3005" w:type="dxa"/>
        </w:tcPr>
        <w:p w14:paraId="2C990E82" w14:textId="5AE0DF9D" w:rsidR="49570421" w:rsidRDefault="49570421" w:rsidP="008038FD">
          <w:pPr>
            <w:pStyle w:val="Header"/>
            <w:jc w:val="center"/>
            <w:rPr>
              <w:szCs w:val="21"/>
            </w:rPr>
          </w:pPr>
        </w:p>
      </w:tc>
      <w:tc>
        <w:tcPr>
          <w:tcW w:w="3005" w:type="dxa"/>
        </w:tcPr>
        <w:p w14:paraId="69982F58" w14:textId="1369EECC" w:rsidR="49570421" w:rsidRDefault="49570421" w:rsidP="008038FD">
          <w:pPr>
            <w:pStyle w:val="Header"/>
            <w:ind w:right="-115"/>
            <w:jc w:val="right"/>
            <w:rPr>
              <w:szCs w:val="21"/>
            </w:rPr>
          </w:pPr>
        </w:p>
      </w:tc>
    </w:tr>
  </w:tbl>
  <w:p w14:paraId="6A0A8C0B" w14:textId="55EE7C87" w:rsidR="49570421" w:rsidRDefault="49570421" w:rsidP="008038FD">
    <w:pPr>
      <w:pStyle w:val="Header"/>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3E07"/>
    <w:multiLevelType w:val="hybridMultilevel"/>
    <w:tmpl w:val="8CE6F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1B1C"/>
    <w:multiLevelType w:val="multilevel"/>
    <w:tmpl w:val="80407C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C542B"/>
    <w:multiLevelType w:val="multilevel"/>
    <w:tmpl w:val="742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E7D98"/>
    <w:multiLevelType w:val="hybridMultilevel"/>
    <w:tmpl w:val="F8789904"/>
    <w:lvl w:ilvl="0" w:tplc="21FAD824">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771A0"/>
    <w:multiLevelType w:val="hybridMultilevel"/>
    <w:tmpl w:val="2910963E"/>
    <w:lvl w:ilvl="0" w:tplc="93524F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E7693"/>
    <w:multiLevelType w:val="hybridMultilevel"/>
    <w:tmpl w:val="4B0A2138"/>
    <w:lvl w:ilvl="0" w:tplc="AA2E1BE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D5FB5"/>
    <w:multiLevelType w:val="hybridMultilevel"/>
    <w:tmpl w:val="C516881E"/>
    <w:lvl w:ilvl="0" w:tplc="72DE4470">
      <w:start w:val="1"/>
      <w:numFmt w:val="bullet"/>
      <w:lvlText w:val="•"/>
      <w:lvlJc w:val="left"/>
      <w:pPr>
        <w:tabs>
          <w:tab w:val="num" w:pos="720"/>
        </w:tabs>
        <w:ind w:left="720" w:hanging="360"/>
      </w:pPr>
      <w:rPr>
        <w:rFonts w:ascii="Times New Roman" w:hAnsi="Times New Roman" w:hint="default"/>
      </w:rPr>
    </w:lvl>
    <w:lvl w:ilvl="1" w:tplc="F96C299A" w:tentative="1">
      <w:start w:val="1"/>
      <w:numFmt w:val="bullet"/>
      <w:lvlText w:val="•"/>
      <w:lvlJc w:val="left"/>
      <w:pPr>
        <w:tabs>
          <w:tab w:val="num" w:pos="1440"/>
        </w:tabs>
        <w:ind w:left="1440" w:hanging="360"/>
      </w:pPr>
      <w:rPr>
        <w:rFonts w:ascii="Times New Roman" w:hAnsi="Times New Roman" w:hint="default"/>
      </w:rPr>
    </w:lvl>
    <w:lvl w:ilvl="2" w:tplc="6720C52E" w:tentative="1">
      <w:start w:val="1"/>
      <w:numFmt w:val="bullet"/>
      <w:lvlText w:val="•"/>
      <w:lvlJc w:val="left"/>
      <w:pPr>
        <w:tabs>
          <w:tab w:val="num" w:pos="2160"/>
        </w:tabs>
        <w:ind w:left="2160" w:hanging="360"/>
      </w:pPr>
      <w:rPr>
        <w:rFonts w:ascii="Times New Roman" w:hAnsi="Times New Roman" w:hint="default"/>
      </w:rPr>
    </w:lvl>
    <w:lvl w:ilvl="3" w:tplc="2C96EF7C" w:tentative="1">
      <w:start w:val="1"/>
      <w:numFmt w:val="bullet"/>
      <w:lvlText w:val="•"/>
      <w:lvlJc w:val="left"/>
      <w:pPr>
        <w:tabs>
          <w:tab w:val="num" w:pos="2880"/>
        </w:tabs>
        <w:ind w:left="2880" w:hanging="360"/>
      </w:pPr>
      <w:rPr>
        <w:rFonts w:ascii="Times New Roman" w:hAnsi="Times New Roman" w:hint="default"/>
      </w:rPr>
    </w:lvl>
    <w:lvl w:ilvl="4" w:tplc="13504A84" w:tentative="1">
      <w:start w:val="1"/>
      <w:numFmt w:val="bullet"/>
      <w:lvlText w:val="•"/>
      <w:lvlJc w:val="left"/>
      <w:pPr>
        <w:tabs>
          <w:tab w:val="num" w:pos="3600"/>
        </w:tabs>
        <w:ind w:left="3600" w:hanging="360"/>
      </w:pPr>
      <w:rPr>
        <w:rFonts w:ascii="Times New Roman" w:hAnsi="Times New Roman" w:hint="default"/>
      </w:rPr>
    </w:lvl>
    <w:lvl w:ilvl="5" w:tplc="083A0A90" w:tentative="1">
      <w:start w:val="1"/>
      <w:numFmt w:val="bullet"/>
      <w:lvlText w:val="•"/>
      <w:lvlJc w:val="left"/>
      <w:pPr>
        <w:tabs>
          <w:tab w:val="num" w:pos="4320"/>
        </w:tabs>
        <w:ind w:left="4320" w:hanging="360"/>
      </w:pPr>
      <w:rPr>
        <w:rFonts w:ascii="Times New Roman" w:hAnsi="Times New Roman" w:hint="default"/>
      </w:rPr>
    </w:lvl>
    <w:lvl w:ilvl="6" w:tplc="72DA6DF0" w:tentative="1">
      <w:start w:val="1"/>
      <w:numFmt w:val="bullet"/>
      <w:lvlText w:val="•"/>
      <w:lvlJc w:val="left"/>
      <w:pPr>
        <w:tabs>
          <w:tab w:val="num" w:pos="5040"/>
        </w:tabs>
        <w:ind w:left="5040" w:hanging="360"/>
      </w:pPr>
      <w:rPr>
        <w:rFonts w:ascii="Times New Roman" w:hAnsi="Times New Roman" w:hint="default"/>
      </w:rPr>
    </w:lvl>
    <w:lvl w:ilvl="7" w:tplc="254C172A" w:tentative="1">
      <w:start w:val="1"/>
      <w:numFmt w:val="bullet"/>
      <w:lvlText w:val="•"/>
      <w:lvlJc w:val="left"/>
      <w:pPr>
        <w:tabs>
          <w:tab w:val="num" w:pos="5760"/>
        </w:tabs>
        <w:ind w:left="5760" w:hanging="360"/>
      </w:pPr>
      <w:rPr>
        <w:rFonts w:ascii="Times New Roman" w:hAnsi="Times New Roman" w:hint="default"/>
      </w:rPr>
    </w:lvl>
    <w:lvl w:ilvl="8" w:tplc="1FC4F3E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A82FBE"/>
    <w:multiLevelType w:val="hybridMultilevel"/>
    <w:tmpl w:val="8EF014F0"/>
    <w:lvl w:ilvl="0" w:tplc="9F145E74">
      <w:start w:val="1"/>
      <w:numFmt w:val="bullet"/>
      <w:lvlText w:val=""/>
      <w:lvlJc w:val="left"/>
      <w:pPr>
        <w:tabs>
          <w:tab w:val="num" w:pos="720"/>
        </w:tabs>
        <w:ind w:left="720" w:hanging="360"/>
      </w:pPr>
      <w:rPr>
        <w:rFonts w:ascii="Wingdings 3" w:hAnsi="Wingdings 3" w:hint="default"/>
      </w:rPr>
    </w:lvl>
    <w:lvl w:ilvl="1" w:tplc="E5323456" w:tentative="1">
      <w:start w:val="1"/>
      <w:numFmt w:val="bullet"/>
      <w:lvlText w:val=""/>
      <w:lvlJc w:val="left"/>
      <w:pPr>
        <w:tabs>
          <w:tab w:val="num" w:pos="1440"/>
        </w:tabs>
        <w:ind w:left="1440" w:hanging="360"/>
      </w:pPr>
      <w:rPr>
        <w:rFonts w:ascii="Wingdings 3" w:hAnsi="Wingdings 3" w:hint="default"/>
      </w:rPr>
    </w:lvl>
    <w:lvl w:ilvl="2" w:tplc="4BB4A26E" w:tentative="1">
      <w:start w:val="1"/>
      <w:numFmt w:val="bullet"/>
      <w:lvlText w:val=""/>
      <w:lvlJc w:val="left"/>
      <w:pPr>
        <w:tabs>
          <w:tab w:val="num" w:pos="2160"/>
        </w:tabs>
        <w:ind w:left="2160" w:hanging="360"/>
      </w:pPr>
      <w:rPr>
        <w:rFonts w:ascii="Wingdings 3" w:hAnsi="Wingdings 3" w:hint="default"/>
      </w:rPr>
    </w:lvl>
    <w:lvl w:ilvl="3" w:tplc="E8FEECC4" w:tentative="1">
      <w:start w:val="1"/>
      <w:numFmt w:val="bullet"/>
      <w:lvlText w:val=""/>
      <w:lvlJc w:val="left"/>
      <w:pPr>
        <w:tabs>
          <w:tab w:val="num" w:pos="2880"/>
        </w:tabs>
        <w:ind w:left="2880" w:hanging="360"/>
      </w:pPr>
      <w:rPr>
        <w:rFonts w:ascii="Wingdings 3" w:hAnsi="Wingdings 3" w:hint="default"/>
      </w:rPr>
    </w:lvl>
    <w:lvl w:ilvl="4" w:tplc="9FF29C64" w:tentative="1">
      <w:start w:val="1"/>
      <w:numFmt w:val="bullet"/>
      <w:lvlText w:val=""/>
      <w:lvlJc w:val="left"/>
      <w:pPr>
        <w:tabs>
          <w:tab w:val="num" w:pos="3600"/>
        </w:tabs>
        <w:ind w:left="3600" w:hanging="360"/>
      </w:pPr>
      <w:rPr>
        <w:rFonts w:ascii="Wingdings 3" w:hAnsi="Wingdings 3" w:hint="default"/>
      </w:rPr>
    </w:lvl>
    <w:lvl w:ilvl="5" w:tplc="5914A946" w:tentative="1">
      <w:start w:val="1"/>
      <w:numFmt w:val="bullet"/>
      <w:lvlText w:val=""/>
      <w:lvlJc w:val="left"/>
      <w:pPr>
        <w:tabs>
          <w:tab w:val="num" w:pos="4320"/>
        </w:tabs>
        <w:ind w:left="4320" w:hanging="360"/>
      </w:pPr>
      <w:rPr>
        <w:rFonts w:ascii="Wingdings 3" w:hAnsi="Wingdings 3" w:hint="default"/>
      </w:rPr>
    </w:lvl>
    <w:lvl w:ilvl="6" w:tplc="96802EAC" w:tentative="1">
      <w:start w:val="1"/>
      <w:numFmt w:val="bullet"/>
      <w:lvlText w:val=""/>
      <w:lvlJc w:val="left"/>
      <w:pPr>
        <w:tabs>
          <w:tab w:val="num" w:pos="5040"/>
        </w:tabs>
        <w:ind w:left="5040" w:hanging="360"/>
      </w:pPr>
      <w:rPr>
        <w:rFonts w:ascii="Wingdings 3" w:hAnsi="Wingdings 3" w:hint="default"/>
      </w:rPr>
    </w:lvl>
    <w:lvl w:ilvl="7" w:tplc="F21CABD4" w:tentative="1">
      <w:start w:val="1"/>
      <w:numFmt w:val="bullet"/>
      <w:lvlText w:val=""/>
      <w:lvlJc w:val="left"/>
      <w:pPr>
        <w:tabs>
          <w:tab w:val="num" w:pos="5760"/>
        </w:tabs>
        <w:ind w:left="5760" w:hanging="360"/>
      </w:pPr>
      <w:rPr>
        <w:rFonts w:ascii="Wingdings 3" w:hAnsi="Wingdings 3" w:hint="default"/>
      </w:rPr>
    </w:lvl>
    <w:lvl w:ilvl="8" w:tplc="72BE7BB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35249AB"/>
    <w:multiLevelType w:val="hybridMultilevel"/>
    <w:tmpl w:val="DA7C6D74"/>
    <w:lvl w:ilvl="0" w:tplc="0A4696B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02E9D"/>
    <w:multiLevelType w:val="hybridMultilevel"/>
    <w:tmpl w:val="E4B2296A"/>
    <w:lvl w:ilvl="0" w:tplc="3A62458C">
      <w:start w:val="1"/>
      <w:numFmt w:val="bullet"/>
      <w:lvlText w:val="•"/>
      <w:lvlJc w:val="left"/>
      <w:pPr>
        <w:tabs>
          <w:tab w:val="num" w:pos="720"/>
        </w:tabs>
        <w:ind w:left="720" w:hanging="360"/>
      </w:pPr>
      <w:rPr>
        <w:rFonts w:ascii="Times New Roman" w:hAnsi="Times New Roman" w:hint="default"/>
      </w:rPr>
    </w:lvl>
    <w:lvl w:ilvl="1" w:tplc="6F8A68BA" w:tentative="1">
      <w:start w:val="1"/>
      <w:numFmt w:val="bullet"/>
      <w:lvlText w:val="•"/>
      <w:lvlJc w:val="left"/>
      <w:pPr>
        <w:tabs>
          <w:tab w:val="num" w:pos="1440"/>
        </w:tabs>
        <w:ind w:left="1440" w:hanging="360"/>
      </w:pPr>
      <w:rPr>
        <w:rFonts w:ascii="Times New Roman" w:hAnsi="Times New Roman" w:hint="default"/>
      </w:rPr>
    </w:lvl>
    <w:lvl w:ilvl="2" w:tplc="2DAC695E" w:tentative="1">
      <w:start w:val="1"/>
      <w:numFmt w:val="bullet"/>
      <w:lvlText w:val="•"/>
      <w:lvlJc w:val="left"/>
      <w:pPr>
        <w:tabs>
          <w:tab w:val="num" w:pos="2160"/>
        </w:tabs>
        <w:ind w:left="2160" w:hanging="360"/>
      </w:pPr>
      <w:rPr>
        <w:rFonts w:ascii="Times New Roman" w:hAnsi="Times New Roman" w:hint="default"/>
      </w:rPr>
    </w:lvl>
    <w:lvl w:ilvl="3" w:tplc="A8EC1014" w:tentative="1">
      <w:start w:val="1"/>
      <w:numFmt w:val="bullet"/>
      <w:lvlText w:val="•"/>
      <w:lvlJc w:val="left"/>
      <w:pPr>
        <w:tabs>
          <w:tab w:val="num" w:pos="2880"/>
        </w:tabs>
        <w:ind w:left="2880" w:hanging="360"/>
      </w:pPr>
      <w:rPr>
        <w:rFonts w:ascii="Times New Roman" w:hAnsi="Times New Roman" w:hint="default"/>
      </w:rPr>
    </w:lvl>
    <w:lvl w:ilvl="4" w:tplc="5652FDBE" w:tentative="1">
      <w:start w:val="1"/>
      <w:numFmt w:val="bullet"/>
      <w:lvlText w:val="•"/>
      <w:lvlJc w:val="left"/>
      <w:pPr>
        <w:tabs>
          <w:tab w:val="num" w:pos="3600"/>
        </w:tabs>
        <w:ind w:left="3600" w:hanging="360"/>
      </w:pPr>
      <w:rPr>
        <w:rFonts w:ascii="Times New Roman" w:hAnsi="Times New Roman" w:hint="default"/>
      </w:rPr>
    </w:lvl>
    <w:lvl w:ilvl="5" w:tplc="17B28EF4" w:tentative="1">
      <w:start w:val="1"/>
      <w:numFmt w:val="bullet"/>
      <w:lvlText w:val="•"/>
      <w:lvlJc w:val="left"/>
      <w:pPr>
        <w:tabs>
          <w:tab w:val="num" w:pos="4320"/>
        </w:tabs>
        <w:ind w:left="4320" w:hanging="360"/>
      </w:pPr>
      <w:rPr>
        <w:rFonts w:ascii="Times New Roman" w:hAnsi="Times New Roman" w:hint="default"/>
      </w:rPr>
    </w:lvl>
    <w:lvl w:ilvl="6" w:tplc="AA2A82DE" w:tentative="1">
      <w:start w:val="1"/>
      <w:numFmt w:val="bullet"/>
      <w:lvlText w:val="•"/>
      <w:lvlJc w:val="left"/>
      <w:pPr>
        <w:tabs>
          <w:tab w:val="num" w:pos="5040"/>
        </w:tabs>
        <w:ind w:left="5040" w:hanging="360"/>
      </w:pPr>
      <w:rPr>
        <w:rFonts w:ascii="Times New Roman" w:hAnsi="Times New Roman" w:hint="default"/>
      </w:rPr>
    </w:lvl>
    <w:lvl w:ilvl="7" w:tplc="EA1CBA8E" w:tentative="1">
      <w:start w:val="1"/>
      <w:numFmt w:val="bullet"/>
      <w:lvlText w:val="•"/>
      <w:lvlJc w:val="left"/>
      <w:pPr>
        <w:tabs>
          <w:tab w:val="num" w:pos="5760"/>
        </w:tabs>
        <w:ind w:left="5760" w:hanging="360"/>
      </w:pPr>
      <w:rPr>
        <w:rFonts w:ascii="Times New Roman" w:hAnsi="Times New Roman" w:hint="default"/>
      </w:rPr>
    </w:lvl>
    <w:lvl w:ilvl="8" w:tplc="66AA23C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E94907"/>
    <w:multiLevelType w:val="hybridMultilevel"/>
    <w:tmpl w:val="8CC019E0"/>
    <w:lvl w:ilvl="0" w:tplc="2DAECA90">
      <w:start w:val="1"/>
      <w:numFmt w:val="bullet"/>
      <w:lvlText w:val=""/>
      <w:lvlJc w:val="left"/>
      <w:pPr>
        <w:tabs>
          <w:tab w:val="num" w:pos="720"/>
        </w:tabs>
        <w:ind w:left="720" w:hanging="360"/>
      </w:pPr>
      <w:rPr>
        <w:rFonts w:ascii="Wingdings 3" w:hAnsi="Wingdings 3" w:hint="default"/>
      </w:rPr>
    </w:lvl>
    <w:lvl w:ilvl="1" w:tplc="76389EC6" w:tentative="1">
      <w:start w:val="1"/>
      <w:numFmt w:val="bullet"/>
      <w:lvlText w:val=""/>
      <w:lvlJc w:val="left"/>
      <w:pPr>
        <w:tabs>
          <w:tab w:val="num" w:pos="1440"/>
        </w:tabs>
        <w:ind w:left="1440" w:hanging="360"/>
      </w:pPr>
      <w:rPr>
        <w:rFonts w:ascii="Wingdings 3" w:hAnsi="Wingdings 3" w:hint="default"/>
      </w:rPr>
    </w:lvl>
    <w:lvl w:ilvl="2" w:tplc="A9ACC5F2" w:tentative="1">
      <w:start w:val="1"/>
      <w:numFmt w:val="bullet"/>
      <w:lvlText w:val=""/>
      <w:lvlJc w:val="left"/>
      <w:pPr>
        <w:tabs>
          <w:tab w:val="num" w:pos="2160"/>
        </w:tabs>
        <w:ind w:left="2160" w:hanging="360"/>
      </w:pPr>
      <w:rPr>
        <w:rFonts w:ascii="Wingdings 3" w:hAnsi="Wingdings 3" w:hint="default"/>
      </w:rPr>
    </w:lvl>
    <w:lvl w:ilvl="3" w:tplc="86F61314" w:tentative="1">
      <w:start w:val="1"/>
      <w:numFmt w:val="bullet"/>
      <w:lvlText w:val=""/>
      <w:lvlJc w:val="left"/>
      <w:pPr>
        <w:tabs>
          <w:tab w:val="num" w:pos="2880"/>
        </w:tabs>
        <w:ind w:left="2880" w:hanging="360"/>
      </w:pPr>
      <w:rPr>
        <w:rFonts w:ascii="Wingdings 3" w:hAnsi="Wingdings 3" w:hint="default"/>
      </w:rPr>
    </w:lvl>
    <w:lvl w:ilvl="4" w:tplc="3816F642" w:tentative="1">
      <w:start w:val="1"/>
      <w:numFmt w:val="bullet"/>
      <w:lvlText w:val=""/>
      <w:lvlJc w:val="left"/>
      <w:pPr>
        <w:tabs>
          <w:tab w:val="num" w:pos="3600"/>
        </w:tabs>
        <w:ind w:left="3600" w:hanging="360"/>
      </w:pPr>
      <w:rPr>
        <w:rFonts w:ascii="Wingdings 3" w:hAnsi="Wingdings 3" w:hint="default"/>
      </w:rPr>
    </w:lvl>
    <w:lvl w:ilvl="5" w:tplc="E34EEC52" w:tentative="1">
      <w:start w:val="1"/>
      <w:numFmt w:val="bullet"/>
      <w:lvlText w:val=""/>
      <w:lvlJc w:val="left"/>
      <w:pPr>
        <w:tabs>
          <w:tab w:val="num" w:pos="4320"/>
        </w:tabs>
        <w:ind w:left="4320" w:hanging="360"/>
      </w:pPr>
      <w:rPr>
        <w:rFonts w:ascii="Wingdings 3" w:hAnsi="Wingdings 3" w:hint="default"/>
      </w:rPr>
    </w:lvl>
    <w:lvl w:ilvl="6" w:tplc="91481D8E" w:tentative="1">
      <w:start w:val="1"/>
      <w:numFmt w:val="bullet"/>
      <w:lvlText w:val=""/>
      <w:lvlJc w:val="left"/>
      <w:pPr>
        <w:tabs>
          <w:tab w:val="num" w:pos="5040"/>
        </w:tabs>
        <w:ind w:left="5040" w:hanging="360"/>
      </w:pPr>
      <w:rPr>
        <w:rFonts w:ascii="Wingdings 3" w:hAnsi="Wingdings 3" w:hint="default"/>
      </w:rPr>
    </w:lvl>
    <w:lvl w:ilvl="7" w:tplc="5030C476" w:tentative="1">
      <w:start w:val="1"/>
      <w:numFmt w:val="bullet"/>
      <w:lvlText w:val=""/>
      <w:lvlJc w:val="left"/>
      <w:pPr>
        <w:tabs>
          <w:tab w:val="num" w:pos="5760"/>
        </w:tabs>
        <w:ind w:left="5760" w:hanging="360"/>
      </w:pPr>
      <w:rPr>
        <w:rFonts w:ascii="Wingdings 3" w:hAnsi="Wingdings 3" w:hint="default"/>
      </w:rPr>
    </w:lvl>
    <w:lvl w:ilvl="8" w:tplc="59ACB20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24E243B"/>
    <w:multiLevelType w:val="hybridMultilevel"/>
    <w:tmpl w:val="7352A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C2BE2"/>
    <w:multiLevelType w:val="hybridMultilevel"/>
    <w:tmpl w:val="7B2CB950"/>
    <w:lvl w:ilvl="0" w:tplc="FFFFFFFF">
      <w:start w:val="3"/>
      <w:numFmt w:val="bullet"/>
      <w:lvlText w:val="-"/>
      <w:lvlJc w:val="left"/>
      <w:pPr>
        <w:ind w:left="720" w:hanging="360"/>
      </w:pPr>
      <w:rPr>
        <w:rFonts w:ascii="Calibri" w:hAnsi="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4F7"/>
    <w:multiLevelType w:val="hybridMultilevel"/>
    <w:tmpl w:val="59F69172"/>
    <w:lvl w:ilvl="0" w:tplc="597423D8">
      <w:start w:val="1"/>
      <w:numFmt w:val="bullet"/>
      <w:lvlText w:val=" "/>
      <w:lvlJc w:val="left"/>
      <w:pPr>
        <w:tabs>
          <w:tab w:val="num" w:pos="720"/>
        </w:tabs>
        <w:ind w:left="720" w:hanging="360"/>
      </w:pPr>
      <w:rPr>
        <w:rFonts w:ascii="Calibri" w:hAnsi="Calibri" w:hint="default"/>
      </w:rPr>
    </w:lvl>
    <w:lvl w:ilvl="1" w:tplc="70C0DF42">
      <w:start w:val="18"/>
      <w:numFmt w:val="bullet"/>
      <w:lvlText w:val="◦"/>
      <w:lvlJc w:val="left"/>
      <w:pPr>
        <w:tabs>
          <w:tab w:val="num" w:pos="1440"/>
        </w:tabs>
        <w:ind w:left="1440" w:hanging="360"/>
      </w:pPr>
      <w:rPr>
        <w:rFonts w:ascii="Calibri" w:hAnsi="Calibri" w:hint="default"/>
      </w:rPr>
    </w:lvl>
    <w:lvl w:ilvl="2" w:tplc="8BE8AEBC" w:tentative="1">
      <w:start w:val="1"/>
      <w:numFmt w:val="bullet"/>
      <w:lvlText w:val=" "/>
      <w:lvlJc w:val="left"/>
      <w:pPr>
        <w:tabs>
          <w:tab w:val="num" w:pos="2160"/>
        </w:tabs>
        <w:ind w:left="2160" w:hanging="360"/>
      </w:pPr>
      <w:rPr>
        <w:rFonts w:ascii="Calibri" w:hAnsi="Calibri" w:hint="default"/>
      </w:rPr>
    </w:lvl>
    <w:lvl w:ilvl="3" w:tplc="F3F20C4E" w:tentative="1">
      <w:start w:val="1"/>
      <w:numFmt w:val="bullet"/>
      <w:lvlText w:val=" "/>
      <w:lvlJc w:val="left"/>
      <w:pPr>
        <w:tabs>
          <w:tab w:val="num" w:pos="2880"/>
        </w:tabs>
        <w:ind w:left="2880" w:hanging="360"/>
      </w:pPr>
      <w:rPr>
        <w:rFonts w:ascii="Calibri" w:hAnsi="Calibri" w:hint="default"/>
      </w:rPr>
    </w:lvl>
    <w:lvl w:ilvl="4" w:tplc="6F023166" w:tentative="1">
      <w:start w:val="1"/>
      <w:numFmt w:val="bullet"/>
      <w:lvlText w:val=" "/>
      <w:lvlJc w:val="left"/>
      <w:pPr>
        <w:tabs>
          <w:tab w:val="num" w:pos="3600"/>
        </w:tabs>
        <w:ind w:left="3600" w:hanging="360"/>
      </w:pPr>
      <w:rPr>
        <w:rFonts w:ascii="Calibri" w:hAnsi="Calibri" w:hint="default"/>
      </w:rPr>
    </w:lvl>
    <w:lvl w:ilvl="5" w:tplc="5F4EAFB4" w:tentative="1">
      <w:start w:val="1"/>
      <w:numFmt w:val="bullet"/>
      <w:lvlText w:val=" "/>
      <w:lvlJc w:val="left"/>
      <w:pPr>
        <w:tabs>
          <w:tab w:val="num" w:pos="4320"/>
        </w:tabs>
        <w:ind w:left="4320" w:hanging="360"/>
      </w:pPr>
      <w:rPr>
        <w:rFonts w:ascii="Calibri" w:hAnsi="Calibri" w:hint="default"/>
      </w:rPr>
    </w:lvl>
    <w:lvl w:ilvl="6" w:tplc="050E3E00" w:tentative="1">
      <w:start w:val="1"/>
      <w:numFmt w:val="bullet"/>
      <w:lvlText w:val=" "/>
      <w:lvlJc w:val="left"/>
      <w:pPr>
        <w:tabs>
          <w:tab w:val="num" w:pos="5040"/>
        </w:tabs>
        <w:ind w:left="5040" w:hanging="360"/>
      </w:pPr>
      <w:rPr>
        <w:rFonts w:ascii="Calibri" w:hAnsi="Calibri" w:hint="default"/>
      </w:rPr>
    </w:lvl>
    <w:lvl w:ilvl="7" w:tplc="DF8C83EC" w:tentative="1">
      <w:start w:val="1"/>
      <w:numFmt w:val="bullet"/>
      <w:lvlText w:val=" "/>
      <w:lvlJc w:val="left"/>
      <w:pPr>
        <w:tabs>
          <w:tab w:val="num" w:pos="5760"/>
        </w:tabs>
        <w:ind w:left="5760" w:hanging="360"/>
      </w:pPr>
      <w:rPr>
        <w:rFonts w:ascii="Calibri" w:hAnsi="Calibri" w:hint="default"/>
      </w:rPr>
    </w:lvl>
    <w:lvl w:ilvl="8" w:tplc="6938F12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3F00244B"/>
    <w:multiLevelType w:val="hybridMultilevel"/>
    <w:tmpl w:val="34A0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C20F6"/>
    <w:multiLevelType w:val="hybridMultilevel"/>
    <w:tmpl w:val="8180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51DC0"/>
    <w:multiLevelType w:val="hybridMultilevel"/>
    <w:tmpl w:val="129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CC6978"/>
    <w:multiLevelType w:val="multilevel"/>
    <w:tmpl w:val="CF3A6A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60F19"/>
    <w:multiLevelType w:val="hybridMultilevel"/>
    <w:tmpl w:val="9DCE4F58"/>
    <w:lvl w:ilvl="0" w:tplc="9E1C170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C4AC7"/>
    <w:multiLevelType w:val="hybridMultilevel"/>
    <w:tmpl w:val="CC0C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A374E"/>
    <w:multiLevelType w:val="multilevel"/>
    <w:tmpl w:val="CAE0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512055"/>
    <w:multiLevelType w:val="multilevel"/>
    <w:tmpl w:val="4E60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5B0D8F"/>
    <w:multiLevelType w:val="hybridMultilevel"/>
    <w:tmpl w:val="B9D8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A1FFB"/>
    <w:multiLevelType w:val="hybridMultilevel"/>
    <w:tmpl w:val="4EB01284"/>
    <w:lvl w:ilvl="0" w:tplc="B2DE97A6">
      <w:start w:val="1"/>
      <w:numFmt w:val="bullet"/>
      <w:lvlText w:val="•"/>
      <w:lvlJc w:val="left"/>
      <w:pPr>
        <w:tabs>
          <w:tab w:val="num" w:pos="720"/>
        </w:tabs>
        <w:ind w:left="720" w:hanging="360"/>
      </w:pPr>
      <w:rPr>
        <w:rFonts w:ascii="Times New Roman" w:hAnsi="Times New Roman" w:hint="default"/>
      </w:rPr>
    </w:lvl>
    <w:lvl w:ilvl="1" w:tplc="43C8B948" w:tentative="1">
      <w:start w:val="1"/>
      <w:numFmt w:val="bullet"/>
      <w:lvlText w:val="•"/>
      <w:lvlJc w:val="left"/>
      <w:pPr>
        <w:tabs>
          <w:tab w:val="num" w:pos="1440"/>
        </w:tabs>
        <w:ind w:left="1440" w:hanging="360"/>
      </w:pPr>
      <w:rPr>
        <w:rFonts w:ascii="Times New Roman" w:hAnsi="Times New Roman" w:hint="default"/>
      </w:rPr>
    </w:lvl>
    <w:lvl w:ilvl="2" w:tplc="7354EC04" w:tentative="1">
      <w:start w:val="1"/>
      <w:numFmt w:val="bullet"/>
      <w:lvlText w:val="•"/>
      <w:lvlJc w:val="left"/>
      <w:pPr>
        <w:tabs>
          <w:tab w:val="num" w:pos="2160"/>
        </w:tabs>
        <w:ind w:left="2160" w:hanging="360"/>
      </w:pPr>
      <w:rPr>
        <w:rFonts w:ascii="Times New Roman" w:hAnsi="Times New Roman" w:hint="default"/>
      </w:rPr>
    </w:lvl>
    <w:lvl w:ilvl="3" w:tplc="05A4DC38" w:tentative="1">
      <w:start w:val="1"/>
      <w:numFmt w:val="bullet"/>
      <w:lvlText w:val="•"/>
      <w:lvlJc w:val="left"/>
      <w:pPr>
        <w:tabs>
          <w:tab w:val="num" w:pos="2880"/>
        </w:tabs>
        <w:ind w:left="2880" w:hanging="360"/>
      </w:pPr>
      <w:rPr>
        <w:rFonts w:ascii="Times New Roman" w:hAnsi="Times New Roman" w:hint="default"/>
      </w:rPr>
    </w:lvl>
    <w:lvl w:ilvl="4" w:tplc="0D76C08E" w:tentative="1">
      <w:start w:val="1"/>
      <w:numFmt w:val="bullet"/>
      <w:lvlText w:val="•"/>
      <w:lvlJc w:val="left"/>
      <w:pPr>
        <w:tabs>
          <w:tab w:val="num" w:pos="3600"/>
        </w:tabs>
        <w:ind w:left="3600" w:hanging="360"/>
      </w:pPr>
      <w:rPr>
        <w:rFonts w:ascii="Times New Roman" w:hAnsi="Times New Roman" w:hint="default"/>
      </w:rPr>
    </w:lvl>
    <w:lvl w:ilvl="5" w:tplc="95D22788" w:tentative="1">
      <w:start w:val="1"/>
      <w:numFmt w:val="bullet"/>
      <w:lvlText w:val="•"/>
      <w:lvlJc w:val="left"/>
      <w:pPr>
        <w:tabs>
          <w:tab w:val="num" w:pos="4320"/>
        </w:tabs>
        <w:ind w:left="4320" w:hanging="360"/>
      </w:pPr>
      <w:rPr>
        <w:rFonts w:ascii="Times New Roman" w:hAnsi="Times New Roman" w:hint="default"/>
      </w:rPr>
    </w:lvl>
    <w:lvl w:ilvl="6" w:tplc="000659A4" w:tentative="1">
      <w:start w:val="1"/>
      <w:numFmt w:val="bullet"/>
      <w:lvlText w:val="•"/>
      <w:lvlJc w:val="left"/>
      <w:pPr>
        <w:tabs>
          <w:tab w:val="num" w:pos="5040"/>
        </w:tabs>
        <w:ind w:left="5040" w:hanging="360"/>
      </w:pPr>
      <w:rPr>
        <w:rFonts w:ascii="Times New Roman" w:hAnsi="Times New Roman" w:hint="default"/>
      </w:rPr>
    </w:lvl>
    <w:lvl w:ilvl="7" w:tplc="4E4635A4" w:tentative="1">
      <w:start w:val="1"/>
      <w:numFmt w:val="bullet"/>
      <w:lvlText w:val="•"/>
      <w:lvlJc w:val="left"/>
      <w:pPr>
        <w:tabs>
          <w:tab w:val="num" w:pos="5760"/>
        </w:tabs>
        <w:ind w:left="5760" w:hanging="360"/>
      </w:pPr>
      <w:rPr>
        <w:rFonts w:ascii="Times New Roman" w:hAnsi="Times New Roman" w:hint="default"/>
      </w:rPr>
    </w:lvl>
    <w:lvl w:ilvl="8" w:tplc="33CEE16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881349C"/>
    <w:multiLevelType w:val="hybridMultilevel"/>
    <w:tmpl w:val="60808B04"/>
    <w:lvl w:ilvl="0" w:tplc="D542F152">
      <w:start w:val="1"/>
      <w:numFmt w:val="decimal"/>
      <w:lvlText w:val="%1."/>
      <w:lvlJc w:val="left"/>
      <w:pPr>
        <w:ind w:left="720" w:hanging="360"/>
      </w:pPr>
      <w:rPr>
        <w:rFonts w:ascii="Calibri" w:eastAsiaTheme="majorEastAsia" w:hAnsi="Calibri" w:cs="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F77D9"/>
    <w:multiLevelType w:val="hybridMultilevel"/>
    <w:tmpl w:val="1EE0CAF8"/>
    <w:lvl w:ilvl="0" w:tplc="07E8A502">
      <w:start w:val="1"/>
      <w:numFmt w:val="bullet"/>
      <w:lvlText w:val=""/>
      <w:lvlJc w:val="left"/>
      <w:pPr>
        <w:tabs>
          <w:tab w:val="num" w:pos="720"/>
        </w:tabs>
        <w:ind w:left="720" w:hanging="360"/>
      </w:pPr>
      <w:rPr>
        <w:rFonts w:ascii="Wingdings 3" w:hAnsi="Wingdings 3" w:hint="default"/>
      </w:rPr>
    </w:lvl>
    <w:lvl w:ilvl="1" w:tplc="E49CB73C">
      <w:start w:val="1"/>
      <w:numFmt w:val="bullet"/>
      <w:lvlText w:val=""/>
      <w:lvlJc w:val="left"/>
      <w:pPr>
        <w:tabs>
          <w:tab w:val="num" w:pos="1440"/>
        </w:tabs>
        <w:ind w:left="1440" w:hanging="360"/>
      </w:pPr>
      <w:rPr>
        <w:rFonts w:ascii="Wingdings 3" w:hAnsi="Wingdings 3" w:hint="default"/>
      </w:rPr>
    </w:lvl>
    <w:lvl w:ilvl="2" w:tplc="EC38C330" w:tentative="1">
      <w:start w:val="1"/>
      <w:numFmt w:val="bullet"/>
      <w:lvlText w:val=""/>
      <w:lvlJc w:val="left"/>
      <w:pPr>
        <w:tabs>
          <w:tab w:val="num" w:pos="2160"/>
        </w:tabs>
        <w:ind w:left="2160" w:hanging="360"/>
      </w:pPr>
      <w:rPr>
        <w:rFonts w:ascii="Wingdings 3" w:hAnsi="Wingdings 3" w:hint="default"/>
      </w:rPr>
    </w:lvl>
    <w:lvl w:ilvl="3" w:tplc="7E2A7B64" w:tentative="1">
      <w:start w:val="1"/>
      <w:numFmt w:val="bullet"/>
      <w:lvlText w:val=""/>
      <w:lvlJc w:val="left"/>
      <w:pPr>
        <w:tabs>
          <w:tab w:val="num" w:pos="2880"/>
        </w:tabs>
        <w:ind w:left="2880" w:hanging="360"/>
      </w:pPr>
      <w:rPr>
        <w:rFonts w:ascii="Wingdings 3" w:hAnsi="Wingdings 3" w:hint="default"/>
      </w:rPr>
    </w:lvl>
    <w:lvl w:ilvl="4" w:tplc="4FA039EC" w:tentative="1">
      <w:start w:val="1"/>
      <w:numFmt w:val="bullet"/>
      <w:lvlText w:val=""/>
      <w:lvlJc w:val="left"/>
      <w:pPr>
        <w:tabs>
          <w:tab w:val="num" w:pos="3600"/>
        </w:tabs>
        <w:ind w:left="3600" w:hanging="360"/>
      </w:pPr>
      <w:rPr>
        <w:rFonts w:ascii="Wingdings 3" w:hAnsi="Wingdings 3" w:hint="default"/>
      </w:rPr>
    </w:lvl>
    <w:lvl w:ilvl="5" w:tplc="8244E028" w:tentative="1">
      <w:start w:val="1"/>
      <w:numFmt w:val="bullet"/>
      <w:lvlText w:val=""/>
      <w:lvlJc w:val="left"/>
      <w:pPr>
        <w:tabs>
          <w:tab w:val="num" w:pos="4320"/>
        </w:tabs>
        <w:ind w:left="4320" w:hanging="360"/>
      </w:pPr>
      <w:rPr>
        <w:rFonts w:ascii="Wingdings 3" w:hAnsi="Wingdings 3" w:hint="default"/>
      </w:rPr>
    </w:lvl>
    <w:lvl w:ilvl="6" w:tplc="FFBA3D98" w:tentative="1">
      <w:start w:val="1"/>
      <w:numFmt w:val="bullet"/>
      <w:lvlText w:val=""/>
      <w:lvlJc w:val="left"/>
      <w:pPr>
        <w:tabs>
          <w:tab w:val="num" w:pos="5040"/>
        </w:tabs>
        <w:ind w:left="5040" w:hanging="360"/>
      </w:pPr>
      <w:rPr>
        <w:rFonts w:ascii="Wingdings 3" w:hAnsi="Wingdings 3" w:hint="default"/>
      </w:rPr>
    </w:lvl>
    <w:lvl w:ilvl="7" w:tplc="473E9B44" w:tentative="1">
      <w:start w:val="1"/>
      <w:numFmt w:val="bullet"/>
      <w:lvlText w:val=""/>
      <w:lvlJc w:val="left"/>
      <w:pPr>
        <w:tabs>
          <w:tab w:val="num" w:pos="5760"/>
        </w:tabs>
        <w:ind w:left="5760" w:hanging="360"/>
      </w:pPr>
      <w:rPr>
        <w:rFonts w:ascii="Wingdings 3" w:hAnsi="Wingdings 3" w:hint="default"/>
      </w:rPr>
    </w:lvl>
    <w:lvl w:ilvl="8" w:tplc="13EE19F8"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5"/>
  </w:num>
  <w:num w:numId="3">
    <w:abstractNumId w:val="25"/>
  </w:num>
  <w:num w:numId="4">
    <w:abstractNumId w:val="25"/>
  </w:num>
  <w:num w:numId="5">
    <w:abstractNumId w:val="13"/>
  </w:num>
  <w:num w:numId="6">
    <w:abstractNumId w:val="15"/>
  </w:num>
  <w:num w:numId="7">
    <w:abstractNumId w:val="6"/>
  </w:num>
  <w:num w:numId="8">
    <w:abstractNumId w:val="16"/>
  </w:num>
  <w:num w:numId="9">
    <w:abstractNumId w:val="1"/>
  </w:num>
  <w:num w:numId="10">
    <w:abstractNumId w:val="17"/>
  </w:num>
  <w:num w:numId="11">
    <w:abstractNumId w:val="22"/>
  </w:num>
  <w:num w:numId="12">
    <w:abstractNumId w:val="21"/>
  </w:num>
  <w:num w:numId="13">
    <w:abstractNumId w:val="2"/>
  </w:num>
  <w:num w:numId="14">
    <w:abstractNumId w:val="24"/>
  </w:num>
  <w:num w:numId="15">
    <w:abstractNumId w:val="19"/>
  </w:num>
  <w:num w:numId="16">
    <w:abstractNumId w:val="11"/>
  </w:num>
  <w:num w:numId="17">
    <w:abstractNumId w:val="0"/>
  </w:num>
  <w:num w:numId="18">
    <w:abstractNumId w:val="9"/>
  </w:num>
  <w:num w:numId="19">
    <w:abstractNumId w:val="12"/>
  </w:num>
  <w:num w:numId="20">
    <w:abstractNumId w:val="23"/>
  </w:num>
  <w:num w:numId="21">
    <w:abstractNumId w:val="3"/>
  </w:num>
  <w:num w:numId="22">
    <w:abstractNumId w:val="26"/>
  </w:num>
  <w:num w:numId="23">
    <w:abstractNumId w:val="10"/>
  </w:num>
  <w:num w:numId="24">
    <w:abstractNumId w:val="7"/>
  </w:num>
  <w:num w:numId="25">
    <w:abstractNumId w:val="20"/>
  </w:num>
  <w:num w:numId="26">
    <w:abstractNumId w:val="1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2E"/>
    <w:rsid w:val="00006980"/>
    <w:rsid w:val="00010BB6"/>
    <w:rsid w:val="000128AA"/>
    <w:rsid w:val="00032697"/>
    <w:rsid w:val="00037152"/>
    <w:rsid w:val="000466CE"/>
    <w:rsid w:val="00056AD1"/>
    <w:rsid w:val="0006477A"/>
    <w:rsid w:val="00073609"/>
    <w:rsid w:val="00094927"/>
    <w:rsid w:val="000A4241"/>
    <w:rsid w:val="000B7A44"/>
    <w:rsid w:val="000C247F"/>
    <w:rsid w:val="000D6CEB"/>
    <w:rsid w:val="000D70A8"/>
    <w:rsid w:val="000F00E8"/>
    <w:rsid w:val="000F354F"/>
    <w:rsid w:val="000F4A6A"/>
    <w:rsid w:val="001031A7"/>
    <w:rsid w:val="00113C79"/>
    <w:rsid w:val="001232FD"/>
    <w:rsid w:val="0012671A"/>
    <w:rsid w:val="00143BE8"/>
    <w:rsid w:val="00152CD6"/>
    <w:rsid w:val="00156C0B"/>
    <w:rsid w:val="00163CF8"/>
    <w:rsid w:val="00181E63"/>
    <w:rsid w:val="00182B5D"/>
    <w:rsid w:val="00185E74"/>
    <w:rsid w:val="001916E9"/>
    <w:rsid w:val="0019489D"/>
    <w:rsid w:val="001B71E4"/>
    <w:rsid w:val="001C43FB"/>
    <w:rsid w:val="001D6435"/>
    <w:rsid w:val="001E0A8C"/>
    <w:rsid w:val="001F1887"/>
    <w:rsid w:val="001F4934"/>
    <w:rsid w:val="00212610"/>
    <w:rsid w:val="00217135"/>
    <w:rsid w:val="00227DBD"/>
    <w:rsid w:val="0023691A"/>
    <w:rsid w:val="00241DC4"/>
    <w:rsid w:val="00286557"/>
    <w:rsid w:val="002A33B0"/>
    <w:rsid w:val="002D520B"/>
    <w:rsid w:val="002E03A1"/>
    <w:rsid w:val="002E3CFF"/>
    <w:rsid w:val="002F16B2"/>
    <w:rsid w:val="002F2E04"/>
    <w:rsid w:val="0030240A"/>
    <w:rsid w:val="003036A1"/>
    <w:rsid w:val="00311BE4"/>
    <w:rsid w:val="00312CAC"/>
    <w:rsid w:val="00314D15"/>
    <w:rsid w:val="0031625D"/>
    <w:rsid w:val="003253F3"/>
    <w:rsid w:val="00331408"/>
    <w:rsid w:val="00336FAF"/>
    <w:rsid w:val="003411CC"/>
    <w:rsid w:val="0036277A"/>
    <w:rsid w:val="0037698B"/>
    <w:rsid w:val="0039469B"/>
    <w:rsid w:val="003A19AC"/>
    <w:rsid w:val="003C044B"/>
    <w:rsid w:val="003C074A"/>
    <w:rsid w:val="003C2AD9"/>
    <w:rsid w:val="003C2C7B"/>
    <w:rsid w:val="003D4CBF"/>
    <w:rsid w:val="003D60F6"/>
    <w:rsid w:val="003F56A2"/>
    <w:rsid w:val="00406657"/>
    <w:rsid w:val="0042005B"/>
    <w:rsid w:val="00425BEF"/>
    <w:rsid w:val="004555B3"/>
    <w:rsid w:val="004643F7"/>
    <w:rsid w:val="004868B7"/>
    <w:rsid w:val="00486D36"/>
    <w:rsid w:val="004A4CD6"/>
    <w:rsid w:val="004D35C7"/>
    <w:rsid w:val="004D5829"/>
    <w:rsid w:val="004D7D67"/>
    <w:rsid w:val="004E47D9"/>
    <w:rsid w:val="00507958"/>
    <w:rsid w:val="005134AF"/>
    <w:rsid w:val="005141B2"/>
    <w:rsid w:val="005218F7"/>
    <w:rsid w:val="0053233F"/>
    <w:rsid w:val="005371E0"/>
    <w:rsid w:val="00553EF0"/>
    <w:rsid w:val="00562B4E"/>
    <w:rsid w:val="005716C9"/>
    <w:rsid w:val="00594E65"/>
    <w:rsid w:val="005A1CE0"/>
    <w:rsid w:val="005A74DF"/>
    <w:rsid w:val="005C712C"/>
    <w:rsid w:val="005D09B7"/>
    <w:rsid w:val="006036F0"/>
    <w:rsid w:val="0062398D"/>
    <w:rsid w:val="0063390F"/>
    <w:rsid w:val="00641AAF"/>
    <w:rsid w:val="00641AD5"/>
    <w:rsid w:val="006459F8"/>
    <w:rsid w:val="00661145"/>
    <w:rsid w:val="006748E5"/>
    <w:rsid w:val="006A16AA"/>
    <w:rsid w:val="006A28B2"/>
    <w:rsid w:val="006A6091"/>
    <w:rsid w:val="006B6CC9"/>
    <w:rsid w:val="006D191F"/>
    <w:rsid w:val="00712DB2"/>
    <w:rsid w:val="00714625"/>
    <w:rsid w:val="00717D97"/>
    <w:rsid w:val="00735815"/>
    <w:rsid w:val="007546AF"/>
    <w:rsid w:val="007553CA"/>
    <w:rsid w:val="007568C2"/>
    <w:rsid w:val="00777E39"/>
    <w:rsid w:val="0079254F"/>
    <w:rsid w:val="007A2857"/>
    <w:rsid w:val="007B0A1E"/>
    <w:rsid w:val="007B211F"/>
    <w:rsid w:val="007C65FB"/>
    <w:rsid w:val="007E5DFC"/>
    <w:rsid w:val="008038FD"/>
    <w:rsid w:val="00804BBE"/>
    <w:rsid w:val="00824950"/>
    <w:rsid w:val="008557F2"/>
    <w:rsid w:val="0086273E"/>
    <w:rsid w:val="0087569F"/>
    <w:rsid w:val="00880E49"/>
    <w:rsid w:val="008853C5"/>
    <w:rsid w:val="008877C0"/>
    <w:rsid w:val="008960F5"/>
    <w:rsid w:val="008963D9"/>
    <w:rsid w:val="008A7B8C"/>
    <w:rsid w:val="008C2111"/>
    <w:rsid w:val="008F367F"/>
    <w:rsid w:val="009166C3"/>
    <w:rsid w:val="0093038B"/>
    <w:rsid w:val="00932F28"/>
    <w:rsid w:val="00946FA4"/>
    <w:rsid w:val="00953390"/>
    <w:rsid w:val="0095C0F8"/>
    <w:rsid w:val="00971878"/>
    <w:rsid w:val="009B09CB"/>
    <w:rsid w:val="009C2566"/>
    <w:rsid w:val="009C5494"/>
    <w:rsid w:val="009F1CDE"/>
    <w:rsid w:val="00A006CF"/>
    <w:rsid w:val="00A01721"/>
    <w:rsid w:val="00A02E7C"/>
    <w:rsid w:val="00A02FE5"/>
    <w:rsid w:val="00A2127A"/>
    <w:rsid w:val="00A31178"/>
    <w:rsid w:val="00A47E6A"/>
    <w:rsid w:val="00A520FF"/>
    <w:rsid w:val="00A76E5D"/>
    <w:rsid w:val="00A83634"/>
    <w:rsid w:val="00A836CB"/>
    <w:rsid w:val="00A879E3"/>
    <w:rsid w:val="00A95097"/>
    <w:rsid w:val="00AA5DCE"/>
    <w:rsid w:val="00AA784C"/>
    <w:rsid w:val="00AB437A"/>
    <w:rsid w:val="00AB69F3"/>
    <w:rsid w:val="00AD2552"/>
    <w:rsid w:val="00AE16D0"/>
    <w:rsid w:val="00AE322E"/>
    <w:rsid w:val="00B078E9"/>
    <w:rsid w:val="00B14B6B"/>
    <w:rsid w:val="00B2083D"/>
    <w:rsid w:val="00B22F7C"/>
    <w:rsid w:val="00B878A1"/>
    <w:rsid w:val="00BA331D"/>
    <w:rsid w:val="00BD4734"/>
    <w:rsid w:val="00C15823"/>
    <w:rsid w:val="00C171E9"/>
    <w:rsid w:val="00C204FC"/>
    <w:rsid w:val="00C36693"/>
    <w:rsid w:val="00C37C3C"/>
    <w:rsid w:val="00C439D6"/>
    <w:rsid w:val="00C501FA"/>
    <w:rsid w:val="00C8492C"/>
    <w:rsid w:val="00C860AB"/>
    <w:rsid w:val="00C97526"/>
    <w:rsid w:val="00CA2C77"/>
    <w:rsid w:val="00CB2266"/>
    <w:rsid w:val="00CB35B2"/>
    <w:rsid w:val="00CD0A60"/>
    <w:rsid w:val="00CD2019"/>
    <w:rsid w:val="00CF564B"/>
    <w:rsid w:val="00CF6276"/>
    <w:rsid w:val="00D124AF"/>
    <w:rsid w:val="00D1316A"/>
    <w:rsid w:val="00D153B3"/>
    <w:rsid w:val="00D16A6C"/>
    <w:rsid w:val="00D17A44"/>
    <w:rsid w:val="00D339DA"/>
    <w:rsid w:val="00D54B8D"/>
    <w:rsid w:val="00D63CEC"/>
    <w:rsid w:val="00D7388C"/>
    <w:rsid w:val="00D834D5"/>
    <w:rsid w:val="00D97639"/>
    <w:rsid w:val="00DB2AE2"/>
    <w:rsid w:val="00DD5680"/>
    <w:rsid w:val="00DF0D17"/>
    <w:rsid w:val="00E409A3"/>
    <w:rsid w:val="00E441B4"/>
    <w:rsid w:val="00E6319A"/>
    <w:rsid w:val="00E84BB2"/>
    <w:rsid w:val="00E8737C"/>
    <w:rsid w:val="00EC48F5"/>
    <w:rsid w:val="00EC7B1A"/>
    <w:rsid w:val="00EE78E0"/>
    <w:rsid w:val="00EF0FE1"/>
    <w:rsid w:val="00EF26DC"/>
    <w:rsid w:val="00EF2859"/>
    <w:rsid w:val="00EF4CA0"/>
    <w:rsid w:val="00EF5893"/>
    <w:rsid w:val="00F01567"/>
    <w:rsid w:val="00F01B89"/>
    <w:rsid w:val="00F06A6E"/>
    <w:rsid w:val="00F264FD"/>
    <w:rsid w:val="00F78F7D"/>
    <w:rsid w:val="00FA2895"/>
    <w:rsid w:val="00FA5E92"/>
    <w:rsid w:val="00FA7647"/>
    <w:rsid w:val="00FA76A6"/>
    <w:rsid w:val="00FB54DA"/>
    <w:rsid w:val="00FD369F"/>
    <w:rsid w:val="00FD7CD4"/>
    <w:rsid w:val="00FE6046"/>
    <w:rsid w:val="00FE6138"/>
    <w:rsid w:val="00FF1D71"/>
    <w:rsid w:val="00FF280D"/>
    <w:rsid w:val="0396B145"/>
    <w:rsid w:val="04DF2B33"/>
    <w:rsid w:val="07C9E780"/>
    <w:rsid w:val="0A7BAD4B"/>
    <w:rsid w:val="0BB9D017"/>
    <w:rsid w:val="0E01804A"/>
    <w:rsid w:val="0FAD4F24"/>
    <w:rsid w:val="1065A5D9"/>
    <w:rsid w:val="1166F4EF"/>
    <w:rsid w:val="12C0FFA2"/>
    <w:rsid w:val="1443A7A6"/>
    <w:rsid w:val="1567A815"/>
    <w:rsid w:val="18CA84C6"/>
    <w:rsid w:val="1BD6E5E4"/>
    <w:rsid w:val="1C022588"/>
    <w:rsid w:val="1D9DF5E9"/>
    <w:rsid w:val="1EF7753C"/>
    <w:rsid w:val="1F0B6707"/>
    <w:rsid w:val="250E43E4"/>
    <w:rsid w:val="254D8E63"/>
    <w:rsid w:val="29E404D2"/>
    <w:rsid w:val="29F024B6"/>
    <w:rsid w:val="29F236E1"/>
    <w:rsid w:val="2A93D9B7"/>
    <w:rsid w:val="32D3BA32"/>
    <w:rsid w:val="3362256C"/>
    <w:rsid w:val="3392D49E"/>
    <w:rsid w:val="34650D2D"/>
    <w:rsid w:val="34BFA41F"/>
    <w:rsid w:val="386645C1"/>
    <w:rsid w:val="396BB58D"/>
    <w:rsid w:val="3A5302A1"/>
    <w:rsid w:val="3BDAE137"/>
    <w:rsid w:val="3D39B6E4"/>
    <w:rsid w:val="3E402A53"/>
    <w:rsid w:val="3F25A5A1"/>
    <w:rsid w:val="40582F49"/>
    <w:rsid w:val="4180FF6A"/>
    <w:rsid w:val="42FF2CFB"/>
    <w:rsid w:val="43EB031B"/>
    <w:rsid w:val="4427A7DD"/>
    <w:rsid w:val="46C770CD"/>
    <w:rsid w:val="48FB1900"/>
    <w:rsid w:val="49570421"/>
    <w:rsid w:val="49610D06"/>
    <w:rsid w:val="4C32B9C2"/>
    <w:rsid w:val="52B599F2"/>
    <w:rsid w:val="543CC66C"/>
    <w:rsid w:val="561C5ECC"/>
    <w:rsid w:val="58B199D7"/>
    <w:rsid w:val="5B70A6CB"/>
    <w:rsid w:val="5E6BFE24"/>
    <w:rsid w:val="5E82A3C1"/>
    <w:rsid w:val="5F0DCC61"/>
    <w:rsid w:val="5F253C89"/>
    <w:rsid w:val="608C6463"/>
    <w:rsid w:val="60FB4CFE"/>
    <w:rsid w:val="6161D5DD"/>
    <w:rsid w:val="65947E0D"/>
    <w:rsid w:val="67CA07D0"/>
    <w:rsid w:val="6A2D3719"/>
    <w:rsid w:val="6AB1F61E"/>
    <w:rsid w:val="6B48F135"/>
    <w:rsid w:val="6B55DB9C"/>
    <w:rsid w:val="6D457688"/>
    <w:rsid w:val="6F4EDBFE"/>
    <w:rsid w:val="70975D0C"/>
    <w:rsid w:val="7318F324"/>
    <w:rsid w:val="76A18065"/>
    <w:rsid w:val="7720F107"/>
    <w:rsid w:val="7BF214B8"/>
    <w:rsid w:val="7CF47DF1"/>
    <w:rsid w:val="7F3F5666"/>
    <w:rsid w:val="7F6EA8D7"/>
    <w:rsid w:val="7FB3C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C3A1"/>
  <w15:docId w15:val="{8C74B345-3E0D-46B1-8DB9-4B8AD524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4D5"/>
    <w:pPr>
      <w:spacing w:after="180" w:line="274" w:lineRule="auto"/>
    </w:pPr>
    <w:rPr>
      <w:sz w:val="21"/>
    </w:rPr>
  </w:style>
  <w:style w:type="paragraph" w:styleId="Heading1">
    <w:name w:val="heading 1"/>
    <w:basedOn w:val="Normal"/>
    <w:next w:val="Normal"/>
    <w:link w:val="Heading1Char"/>
    <w:uiPriority w:val="9"/>
    <w:qFormat/>
    <w:rsid w:val="008963D9"/>
    <w:pPr>
      <w:keepNext/>
      <w:keepLines/>
      <w:spacing w:before="360" w:after="0" w:line="240" w:lineRule="auto"/>
      <w:outlineLvl w:val="0"/>
    </w:pPr>
    <w:rPr>
      <w:rFonts w:asciiTheme="majorHAnsi" w:eastAsiaTheme="majorEastAsia" w:hAnsiTheme="majorHAnsi" w:cstheme="majorBidi"/>
      <w:bCs/>
      <w:color w:val="E84C22" w:themeColor="accent1"/>
      <w:spacing w:val="20"/>
      <w:sz w:val="32"/>
      <w:szCs w:val="28"/>
    </w:rPr>
  </w:style>
  <w:style w:type="paragraph" w:styleId="Heading2">
    <w:name w:val="heading 2"/>
    <w:basedOn w:val="Normal"/>
    <w:next w:val="Normal"/>
    <w:link w:val="Heading2Char"/>
    <w:uiPriority w:val="9"/>
    <w:unhideWhenUsed/>
    <w:qFormat/>
    <w:rsid w:val="008963D9"/>
    <w:pPr>
      <w:keepNext/>
      <w:keepLines/>
      <w:spacing w:before="120" w:after="0" w:line="240" w:lineRule="auto"/>
      <w:outlineLvl w:val="1"/>
    </w:pPr>
    <w:rPr>
      <w:rFonts w:eastAsiaTheme="majorEastAsia" w:cstheme="majorBidi"/>
      <w:b/>
      <w:bCs/>
      <w:color w:val="E84C22" w:themeColor="accent1"/>
      <w:sz w:val="28"/>
      <w:szCs w:val="26"/>
    </w:rPr>
  </w:style>
  <w:style w:type="paragraph" w:styleId="Heading3">
    <w:name w:val="heading 3"/>
    <w:basedOn w:val="Normal"/>
    <w:next w:val="Normal"/>
    <w:link w:val="Heading3Char"/>
    <w:uiPriority w:val="9"/>
    <w:semiHidden/>
    <w:unhideWhenUsed/>
    <w:qFormat/>
    <w:rsid w:val="008963D9"/>
    <w:pPr>
      <w:keepNext/>
      <w:keepLines/>
      <w:spacing w:before="20" w:after="0" w:line="240" w:lineRule="auto"/>
      <w:outlineLvl w:val="2"/>
    </w:pPr>
    <w:rPr>
      <w:rFonts w:asciiTheme="majorHAnsi" w:eastAsiaTheme="majorEastAsia" w:hAnsiTheme="majorHAnsi" w:cstheme="majorBidi"/>
      <w:bCs/>
      <w:color w:val="505046" w:themeColor="text2"/>
      <w:spacing w:val="14"/>
      <w:sz w:val="24"/>
    </w:rPr>
  </w:style>
  <w:style w:type="paragraph" w:styleId="Heading4">
    <w:name w:val="heading 4"/>
    <w:basedOn w:val="Normal"/>
    <w:next w:val="Normal"/>
    <w:link w:val="Heading4Char"/>
    <w:uiPriority w:val="9"/>
    <w:semiHidden/>
    <w:unhideWhenUsed/>
    <w:qFormat/>
    <w:rsid w:val="008963D9"/>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963D9"/>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8963D9"/>
    <w:pPr>
      <w:keepNext/>
      <w:keepLines/>
      <w:spacing w:before="200" w:after="0"/>
      <w:outlineLvl w:val="5"/>
    </w:pPr>
    <w:rPr>
      <w:rFonts w:asciiTheme="majorHAnsi" w:eastAsiaTheme="majorEastAsia" w:hAnsiTheme="majorHAnsi" w:cstheme="majorBidi"/>
      <w:iCs/>
      <w:color w:val="E84C22" w:themeColor="accent1"/>
      <w:sz w:val="22"/>
    </w:rPr>
  </w:style>
  <w:style w:type="paragraph" w:styleId="Heading7">
    <w:name w:val="heading 7"/>
    <w:basedOn w:val="Normal"/>
    <w:next w:val="Normal"/>
    <w:link w:val="Heading7Char"/>
    <w:uiPriority w:val="9"/>
    <w:semiHidden/>
    <w:unhideWhenUsed/>
    <w:qFormat/>
    <w:rsid w:val="008963D9"/>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8963D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963D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8963D9"/>
    <w:rPr>
      <w:b/>
      <w:caps/>
      <w:color w:val="000000"/>
      <w:sz w:val="28"/>
      <w:szCs w:val="28"/>
    </w:rPr>
  </w:style>
  <w:style w:type="paragraph" w:styleId="Title">
    <w:name w:val="Title"/>
    <w:basedOn w:val="Normal"/>
    <w:next w:val="Normal"/>
    <w:link w:val="TitleChar"/>
    <w:uiPriority w:val="10"/>
    <w:qFormat/>
    <w:rsid w:val="008963D9"/>
    <w:pPr>
      <w:spacing w:after="120" w:line="240" w:lineRule="auto"/>
      <w:contextualSpacing/>
    </w:pPr>
    <w:rPr>
      <w:rFonts w:asciiTheme="majorHAnsi" w:eastAsiaTheme="majorEastAsia" w:hAnsiTheme="majorHAnsi" w:cstheme="majorBidi"/>
      <w:color w:val="505046" w:themeColor="text2"/>
      <w:spacing w:val="30"/>
      <w:kern w:val="28"/>
      <w:sz w:val="96"/>
      <w:szCs w:val="52"/>
    </w:rPr>
  </w:style>
  <w:style w:type="character" w:customStyle="1" w:styleId="TitleChar">
    <w:name w:val="Title Char"/>
    <w:basedOn w:val="DefaultParagraphFont"/>
    <w:link w:val="Title"/>
    <w:uiPriority w:val="10"/>
    <w:rsid w:val="008963D9"/>
    <w:rPr>
      <w:rFonts w:asciiTheme="majorHAnsi" w:eastAsiaTheme="majorEastAsia" w:hAnsiTheme="majorHAnsi" w:cstheme="majorBidi"/>
      <w:color w:val="505046" w:themeColor="text2"/>
      <w:spacing w:val="30"/>
      <w:kern w:val="28"/>
      <w:sz w:val="96"/>
      <w:szCs w:val="52"/>
    </w:rPr>
  </w:style>
  <w:style w:type="character" w:customStyle="1" w:styleId="Heading1Char">
    <w:name w:val="Heading 1 Char"/>
    <w:basedOn w:val="DefaultParagraphFont"/>
    <w:link w:val="Heading1"/>
    <w:uiPriority w:val="9"/>
    <w:rsid w:val="008963D9"/>
    <w:rPr>
      <w:rFonts w:asciiTheme="majorHAnsi" w:eastAsiaTheme="majorEastAsia" w:hAnsiTheme="majorHAnsi" w:cstheme="majorBidi"/>
      <w:bCs/>
      <w:color w:val="E84C22" w:themeColor="accent1"/>
      <w:spacing w:val="20"/>
      <w:sz w:val="32"/>
      <w:szCs w:val="28"/>
    </w:rPr>
  </w:style>
  <w:style w:type="character" w:customStyle="1" w:styleId="Heading2Char">
    <w:name w:val="Heading 2 Char"/>
    <w:basedOn w:val="DefaultParagraphFont"/>
    <w:link w:val="Heading2"/>
    <w:uiPriority w:val="9"/>
    <w:rsid w:val="008963D9"/>
    <w:rPr>
      <w:rFonts w:eastAsiaTheme="majorEastAsia" w:cstheme="majorBidi"/>
      <w:b/>
      <w:bCs/>
      <w:color w:val="E84C22" w:themeColor="accent1"/>
      <w:sz w:val="28"/>
      <w:szCs w:val="26"/>
    </w:rPr>
  </w:style>
  <w:style w:type="character" w:customStyle="1" w:styleId="Heading3Char">
    <w:name w:val="Heading 3 Char"/>
    <w:basedOn w:val="DefaultParagraphFont"/>
    <w:link w:val="Heading3"/>
    <w:uiPriority w:val="9"/>
    <w:semiHidden/>
    <w:rsid w:val="008963D9"/>
    <w:rPr>
      <w:rFonts w:asciiTheme="majorHAnsi" w:eastAsiaTheme="majorEastAsia" w:hAnsiTheme="majorHAnsi" w:cstheme="majorBidi"/>
      <w:bCs/>
      <w:color w:val="505046" w:themeColor="text2"/>
      <w:spacing w:val="14"/>
      <w:sz w:val="24"/>
    </w:rPr>
  </w:style>
  <w:style w:type="character" w:customStyle="1" w:styleId="Heading4Char">
    <w:name w:val="Heading 4 Char"/>
    <w:basedOn w:val="DefaultParagraphFont"/>
    <w:link w:val="Heading4"/>
    <w:uiPriority w:val="9"/>
    <w:semiHidden/>
    <w:rsid w:val="008963D9"/>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963D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963D9"/>
    <w:rPr>
      <w:rFonts w:asciiTheme="majorHAnsi" w:eastAsiaTheme="majorEastAsia" w:hAnsiTheme="majorHAnsi" w:cstheme="majorBidi"/>
      <w:iCs/>
      <w:color w:val="E84C22" w:themeColor="accent1"/>
    </w:rPr>
  </w:style>
  <w:style w:type="character" w:customStyle="1" w:styleId="Heading7Char">
    <w:name w:val="Heading 7 Char"/>
    <w:basedOn w:val="DefaultParagraphFont"/>
    <w:link w:val="Heading7"/>
    <w:uiPriority w:val="9"/>
    <w:semiHidden/>
    <w:rsid w:val="008963D9"/>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963D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963D9"/>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963D9"/>
    <w:pPr>
      <w:spacing w:line="240" w:lineRule="auto"/>
    </w:pPr>
    <w:rPr>
      <w:rFonts w:asciiTheme="majorHAnsi" w:eastAsiaTheme="minorEastAsia" w:hAnsiTheme="majorHAnsi"/>
      <w:bCs/>
      <w:smallCaps/>
      <w:color w:val="505046" w:themeColor="text2"/>
      <w:spacing w:val="6"/>
      <w:sz w:val="22"/>
      <w:szCs w:val="18"/>
    </w:rPr>
  </w:style>
  <w:style w:type="paragraph" w:styleId="Subtitle">
    <w:name w:val="Subtitle"/>
    <w:basedOn w:val="Normal"/>
    <w:next w:val="Normal"/>
    <w:link w:val="SubtitleChar"/>
    <w:uiPriority w:val="11"/>
    <w:qFormat/>
    <w:rsid w:val="008963D9"/>
    <w:pPr>
      <w:numPr>
        <w:ilvl w:val="1"/>
      </w:numPr>
    </w:pPr>
    <w:rPr>
      <w:rFonts w:eastAsiaTheme="majorEastAsia" w:cstheme="majorBidi"/>
      <w:iCs/>
      <w:color w:val="505046" w:themeColor="text2"/>
      <w:sz w:val="40"/>
      <w:szCs w:val="24"/>
    </w:rPr>
  </w:style>
  <w:style w:type="character" w:customStyle="1" w:styleId="SubtitleChar">
    <w:name w:val="Subtitle Char"/>
    <w:basedOn w:val="DefaultParagraphFont"/>
    <w:link w:val="Subtitle"/>
    <w:uiPriority w:val="11"/>
    <w:rsid w:val="008963D9"/>
    <w:rPr>
      <w:rFonts w:eastAsiaTheme="majorEastAsia" w:cstheme="majorBidi"/>
      <w:iCs/>
      <w:color w:val="505046" w:themeColor="text2"/>
      <w:sz w:val="40"/>
      <w:szCs w:val="24"/>
    </w:rPr>
  </w:style>
  <w:style w:type="character" w:styleId="Strong">
    <w:name w:val="Strong"/>
    <w:basedOn w:val="DefaultParagraphFont"/>
    <w:uiPriority w:val="22"/>
    <w:qFormat/>
    <w:rsid w:val="008963D9"/>
    <w:rPr>
      <w:b w:val="0"/>
      <w:bCs/>
      <w:i/>
      <w:color w:val="505046" w:themeColor="text2"/>
    </w:rPr>
  </w:style>
  <w:style w:type="character" w:styleId="Emphasis">
    <w:name w:val="Emphasis"/>
    <w:basedOn w:val="DefaultParagraphFont"/>
    <w:uiPriority w:val="20"/>
    <w:qFormat/>
    <w:rsid w:val="008963D9"/>
    <w:rPr>
      <w:b/>
      <w:i/>
      <w:iCs/>
    </w:rPr>
  </w:style>
  <w:style w:type="paragraph" w:styleId="NoSpacing">
    <w:name w:val="No Spacing"/>
    <w:link w:val="NoSpacingChar"/>
    <w:uiPriority w:val="1"/>
    <w:qFormat/>
    <w:rsid w:val="008963D9"/>
    <w:pPr>
      <w:spacing w:after="0" w:line="240" w:lineRule="auto"/>
    </w:pPr>
  </w:style>
  <w:style w:type="character" w:customStyle="1" w:styleId="NoSpacingChar">
    <w:name w:val="No Spacing Char"/>
    <w:basedOn w:val="DefaultParagraphFont"/>
    <w:link w:val="NoSpacing"/>
    <w:uiPriority w:val="1"/>
    <w:rsid w:val="008963D9"/>
  </w:style>
  <w:style w:type="paragraph" w:styleId="ListParagraph">
    <w:name w:val="List Paragraph"/>
    <w:basedOn w:val="Normal"/>
    <w:uiPriority w:val="34"/>
    <w:qFormat/>
    <w:rsid w:val="008963D9"/>
    <w:pPr>
      <w:spacing w:line="240" w:lineRule="auto"/>
      <w:ind w:left="720" w:hanging="288"/>
      <w:contextualSpacing/>
    </w:pPr>
    <w:rPr>
      <w:color w:val="505046" w:themeColor="text2"/>
    </w:rPr>
  </w:style>
  <w:style w:type="paragraph" w:styleId="Quote">
    <w:name w:val="Quote"/>
    <w:basedOn w:val="Normal"/>
    <w:next w:val="Normal"/>
    <w:link w:val="QuoteChar"/>
    <w:uiPriority w:val="29"/>
    <w:qFormat/>
    <w:rsid w:val="008963D9"/>
    <w:pPr>
      <w:spacing w:after="0" w:line="360" w:lineRule="auto"/>
      <w:jc w:val="center"/>
    </w:pPr>
    <w:rPr>
      <w:rFonts w:eastAsiaTheme="minorEastAsia"/>
      <w:b/>
      <w:i/>
      <w:iCs/>
      <w:color w:val="E84C22" w:themeColor="accent1"/>
      <w:sz w:val="26"/>
    </w:rPr>
  </w:style>
  <w:style w:type="character" w:customStyle="1" w:styleId="QuoteChar">
    <w:name w:val="Quote Char"/>
    <w:basedOn w:val="DefaultParagraphFont"/>
    <w:link w:val="Quote"/>
    <w:uiPriority w:val="29"/>
    <w:rsid w:val="008963D9"/>
    <w:rPr>
      <w:rFonts w:eastAsiaTheme="minorEastAsia"/>
      <w:b/>
      <w:i/>
      <w:iCs/>
      <w:color w:val="E84C22" w:themeColor="accent1"/>
      <w:sz w:val="26"/>
    </w:rPr>
  </w:style>
  <w:style w:type="paragraph" w:styleId="IntenseQuote">
    <w:name w:val="Intense Quote"/>
    <w:aliases w:val="Extend"/>
    <w:basedOn w:val="Heading1"/>
    <w:next w:val="Normal"/>
    <w:link w:val="IntenseQuoteChar"/>
    <w:uiPriority w:val="30"/>
    <w:qFormat/>
    <w:rsid w:val="00CD0A60"/>
    <w:pPr>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360" w:lineRule="auto"/>
      <w:ind w:left="259" w:right="259"/>
      <w:jc w:val="center"/>
    </w:pPr>
    <w:rPr>
      <w:rFonts w:asciiTheme="minorHAnsi" w:eastAsiaTheme="minorEastAsia" w:hAnsiTheme="minorHAnsi"/>
      <w:bCs w:val="0"/>
      <w:iCs/>
      <w:color w:val="FFFFFF" w:themeColor="background1"/>
      <w:sz w:val="40"/>
    </w:rPr>
  </w:style>
  <w:style w:type="character" w:customStyle="1" w:styleId="IntenseQuoteChar">
    <w:name w:val="Intense Quote Char"/>
    <w:aliases w:val="Extend Char"/>
    <w:basedOn w:val="DefaultParagraphFont"/>
    <w:link w:val="IntenseQuote"/>
    <w:uiPriority w:val="30"/>
    <w:rsid w:val="00CD0A60"/>
    <w:rPr>
      <w:rFonts w:eastAsiaTheme="minorEastAsia" w:cstheme="majorBidi"/>
      <w:iCs/>
      <w:color w:val="FFFFFF" w:themeColor="background1"/>
      <w:spacing w:val="20"/>
      <w:sz w:val="40"/>
      <w:szCs w:val="28"/>
      <w:shd w:val="clear" w:color="auto" w:fill="E84C22" w:themeFill="accent1"/>
    </w:rPr>
  </w:style>
  <w:style w:type="character" w:styleId="SubtleEmphasis">
    <w:name w:val="Subtle Emphasis"/>
    <w:basedOn w:val="DefaultParagraphFont"/>
    <w:uiPriority w:val="19"/>
    <w:qFormat/>
    <w:rsid w:val="008963D9"/>
    <w:rPr>
      <w:i/>
      <w:iCs/>
      <w:color w:val="000000"/>
    </w:rPr>
  </w:style>
  <w:style w:type="character" w:styleId="IntenseEmphasis">
    <w:name w:val="Intense Emphasis"/>
    <w:basedOn w:val="DefaultParagraphFont"/>
    <w:uiPriority w:val="21"/>
    <w:qFormat/>
    <w:rsid w:val="008963D9"/>
    <w:rPr>
      <w:b/>
      <w:bCs/>
      <w:i/>
      <w:iCs/>
      <w:color w:val="E84C22" w:themeColor="accent1"/>
    </w:rPr>
  </w:style>
  <w:style w:type="character" w:styleId="SubtleReference">
    <w:name w:val="Subtle Reference"/>
    <w:basedOn w:val="DefaultParagraphFont"/>
    <w:uiPriority w:val="31"/>
    <w:qFormat/>
    <w:rsid w:val="008963D9"/>
    <w:rPr>
      <w:smallCaps/>
      <w:color w:val="000000"/>
      <w:u w:val="single"/>
    </w:rPr>
  </w:style>
  <w:style w:type="character" w:styleId="IntenseReference">
    <w:name w:val="Intense Reference"/>
    <w:basedOn w:val="DefaultParagraphFont"/>
    <w:uiPriority w:val="32"/>
    <w:qFormat/>
    <w:rsid w:val="008963D9"/>
    <w:rPr>
      <w:b w:val="0"/>
      <w:bCs/>
      <w:smallCaps/>
      <w:color w:val="E84C22" w:themeColor="accent1"/>
      <w:spacing w:val="5"/>
      <w:u w:val="single"/>
    </w:rPr>
  </w:style>
  <w:style w:type="character" w:styleId="BookTitle">
    <w:name w:val="Book Title"/>
    <w:basedOn w:val="DefaultParagraphFont"/>
    <w:uiPriority w:val="33"/>
    <w:qFormat/>
    <w:rsid w:val="008963D9"/>
    <w:rPr>
      <w:b/>
      <w:bCs/>
      <w:caps/>
      <w:smallCaps w:val="0"/>
      <w:color w:val="505046" w:themeColor="text2"/>
      <w:spacing w:val="10"/>
    </w:rPr>
  </w:style>
  <w:style w:type="paragraph" w:styleId="TOCHeading">
    <w:name w:val="TOC Heading"/>
    <w:basedOn w:val="Heading1"/>
    <w:next w:val="Normal"/>
    <w:uiPriority w:val="39"/>
    <w:unhideWhenUsed/>
    <w:qFormat/>
    <w:rsid w:val="008963D9"/>
    <w:pPr>
      <w:spacing w:before="480" w:line="264" w:lineRule="auto"/>
      <w:outlineLvl w:val="9"/>
    </w:pPr>
    <w:rPr>
      <w:b/>
    </w:rPr>
  </w:style>
  <w:style w:type="paragraph" w:styleId="Footer">
    <w:name w:val="footer"/>
    <w:basedOn w:val="Normal"/>
    <w:link w:val="FooterChar"/>
    <w:uiPriority w:val="99"/>
    <w:unhideWhenUsed/>
    <w:rsid w:val="0060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6F0"/>
    <w:rPr>
      <w:sz w:val="21"/>
    </w:rPr>
  </w:style>
  <w:style w:type="character" w:styleId="PageNumber">
    <w:name w:val="page number"/>
    <w:basedOn w:val="DefaultParagraphFont"/>
    <w:uiPriority w:val="99"/>
    <w:semiHidden/>
    <w:unhideWhenUsed/>
    <w:rsid w:val="006036F0"/>
  </w:style>
  <w:style w:type="paragraph" w:styleId="Header">
    <w:name w:val="header"/>
    <w:basedOn w:val="Normal"/>
    <w:link w:val="HeaderChar"/>
    <w:uiPriority w:val="99"/>
    <w:unhideWhenUsed/>
    <w:rsid w:val="0060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6F0"/>
    <w:rPr>
      <w:sz w:val="21"/>
    </w:rPr>
  </w:style>
  <w:style w:type="paragraph" w:styleId="TOC1">
    <w:name w:val="toc 1"/>
    <w:basedOn w:val="Normal"/>
    <w:next w:val="Normal"/>
    <w:autoRedefine/>
    <w:uiPriority w:val="39"/>
    <w:unhideWhenUsed/>
    <w:rsid w:val="008853C5"/>
    <w:pPr>
      <w:spacing w:before="120" w:after="0"/>
    </w:pPr>
    <w:rPr>
      <w:rFonts w:cstheme="minorHAnsi"/>
      <w:b/>
      <w:bCs/>
      <w:i/>
      <w:iCs/>
      <w:sz w:val="24"/>
      <w:szCs w:val="24"/>
    </w:rPr>
  </w:style>
  <w:style w:type="paragraph" w:styleId="TOC2">
    <w:name w:val="toc 2"/>
    <w:basedOn w:val="Normal"/>
    <w:next w:val="Normal"/>
    <w:autoRedefine/>
    <w:uiPriority w:val="39"/>
    <w:unhideWhenUsed/>
    <w:rsid w:val="008853C5"/>
    <w:pPr>
      <w:spacing w:before="120" w:after="0"/>
      <w:ind w:left="210"/>
    </w:pPr>
    <w:rPr>
      <w:rFonts w:cstheme="minorHAnsi"/>
      <w:b/>
      <w:bCs/>
      <w:sz w:val="22"/>
    </w:rPr>
  </w:style>
  <w:style w:type="paragraph" w:styleId="TOC3">
    <w:name w:val="toc 3"/>
    <w:basedOn w:val="Normal"/>
    <w:next w:val="Normal"/>
    <w:autoRedefine/>
    <w:uiPriority w:val="39"/>
    <w:unhideWhenUsed/>
    <w:rsid w:val="008853C5"/>
    <w:pPr>
      <w:spacing w:after="0"/>
      <w:ind w:left="420"/>
    </w:pPr>
    <w:rPr>
      <w:rFonts w:cstheme="minorHAnsi"/>
      <w:sz w:val="20"/>
      <w:szCs w:val="20"/>
    </w:rPr>
  </w:style>
  <w:style w:type="paragraph" w:styleId="TOC4">
    <w:name w:val="toc 4"/>
    <w:basedOn w:val="Normal"/>
    <w:next w:val="Normal"/>
    <w:autoRedefine/>
    <w:uiPriority w:val="39"/>
    <w:unhideWhenUsed/>
    <w:rsid w:val="008853C5"/>
    <w:pPr>
      <w:spacing w:after="0"/>
      <w:ind w:left="630"/>
    </w:pPr>
    <w:rPr>
      <w:rFonts w:cstheme="minorHAnsi"/>
      <w:sz w:val="20"/>
      <w:szCs w:val="20"/>
    </w:rPr>
  </w:style>
  <w:style w:type="paragraph" w:styleId="TOC5">
    <w:name w:val="toc 5"/>
    <w:basedOn w:val="Normal"/>
    <w:next w:val="Normal"/>
    <w:autoRedefine/>
    <w:uiPriority w:val="39"/>
    <w:unhideWhenUsed/>
    <w:rsid w:val="008853C5"/>
    <w:pPr>
      <w:spacing w:after="0"/>
      <w:ind w:left="840"/>
    </w:pPr>
    <w:rPr>
      <w:rFonts w:cstheme="minorHAnsi"/>
      <w:sz w:val="20"/>
      <w:szCs w:val="20"/>
    </w:rPr>
  </w:style>
  <w:style w:type="paragraph" w:styleId="TOC6">
    <w:name w:val="toc 6"/>
    <w:basedOn w:val="Normal"/>
    <w:next w:val="Normal"/>
    <w:autoRedefine/>
    <w:uiPriority w:val="39"/>
    <w:unhideWhenUsed/>
    <w:rsid w:val="008853C5"/>
    <w:pPr>
      <w:spacing w:after="0"/>
      <w:ind w:left="1050"/>
    </w:pPr>
    <w:rPr>
      <w:rFonts w:cstheme="minorHAnsi"/>
      <w:sz w:val="20"/>
      <w:szCs w:val="20"/>
    </w:rPr>
  </w:style>
  <w:style w:type="paragraph" w:styleId="TOC7">
    <w:name w:val="toc 7"/>
    <w:basedOn w:val="Normal"/>
    <w:next w:val="Normal"/>
    <w:autoRedefine/>
    <w:uiPriority w:val="39"/>
    <w:unhideWhenUsed/>
    <w:rsid w:val="008853C5"/>
    <w:pPr>
      <w:spacing w:after="0"/>
      <w:ind w:left="1260"/>
    </w:pPr>
    <w:rPr>
      <w:rFonts w:cstheme="minorHAnsi"/>
      <w:sz w:val="20"/>
      <w:szCs w:val="20"/>
    </w:rPr>
  </w:style>
  <w:style w:type="paragraph" w:styleId="TOC8">
    <w:name w:val="toc 8"/>
    <w:basedOn w:val="Normal"/>
    <w:next w:val="Normal"/>
    <w:autoRedefine/>
    <w:uiPriority w:val="39"/>
    <w:unhideWhenUsed/>
    <w:rsid w:val="008853C5"/>
    <w:pPr>
      <w:spacing w:after="0"/>
      <w:ind w:left="1470"/>
    </w:pPr>
    <w:rPr>
      <w:rFonts w:cstheme="minorHAnsi"/>
      <w:sz w:val="20"/>
      <w:szCs w:val="20"/>
    </w:rPr>
  </w:style>
  <w:style w:type="paragraph" w:styleId="TOC9">
    <w:name w:val="toc 9"/>
    <w:basedOn w:val="Normal"/>
    <w:next w:val="Normal"/>
    <w:autoRedefine/>
    <w:uiPriority w:val="39"/>
    <w:unhideWhenUsed/>
    <w:rsid w:val="008853C5"/>
    <w:pPr>
      <w:spacing w:after="0"/>
      <w:ind w:left="1680"/>
    </w:pPr>
    <w:rPr>
      <w:rFonts w:cstheme="minorHAnsi"/>
      <w:sz w:val="20"/>
      <w:szCs w:val="20"/>
    </w:rPr>
  </w:style>
  <w:style w:type="paragraph" w:customStyle="1" w:styleId="Default">
    <w:name w:val="Default"/>
    <w:rsid w:val="00FE6138"/>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paragraph">
    <w:name w:val="paragraph"/>
    <w:basedOn w:val="Normal"/>
    <w:rsid w:val="00A836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3634"/>
  </w:style>
  <w:style w:type="character" w:customStyle="1" w:styleId="eop">
    <w:name w:val="eop"/>
    <w:basedOn w:val="DefaultParagraphFont"/>
    <w:rsid w:val="00A83634"/>
  </w:style>
  <w:style w:type="paragraph" w:styleId="NormalWeb">
    <w:name w:val="Normal (Web)"/>
    <w:basedOn w:val="Normal"/>
    <w:uiPriority w:val="99"/>
    <w:semiHidden/>
    <w:unhideWhenUsed/>
    <w:rsid w:val="00AB4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37152"/>
    <w:rPr>
      <w:color w:val="0000FF"/>
      <w:u w:val="single"/>
    </w:rPr>
  </w:style>
  <w:style w:type="character" w:customStyle="1" w:styleId="UnresolvedMention1">
    <w:name w:val="Unresolved Mention1"/>
    <w:basedOn w:val="DefaultParagraphFont"/>
    <w:uiPriority w:val="99"/>
    <w:semiHidden/>
    <w:unhideWhenUsed/>
    <w:rsid w:val="00CF6276"/>
    <w:rPr>
      <w:color w:val="605E5C"/>
      <w:shd w:val="clear" w:color="auto" w:fill="E1DFDD"/>
    </w:rPr>
  </w:style>
  <w:style w:type="character" w:styleId="FollowedHyperlink">
    <w:name w:val="FollowedHyperlink"/>
    <w:basedOn w:val="DefaultParagraphFont"/>
    <w:uiPriority w:val="99"/>
    <w:semiHidden/>
    <w:unhideWhenUsed/>
    <w:rsid w:val="009C2566"/>
    <w:rPr>
      <w:color w:val="666699" w:themeColor="followedHyperlink"/>
      <w:u w:val="single"/>
    </w:rPr>
  </w:style>
  <w:style w:type="paragraph" w:styleId="BalloonText">
    <w:name w:val="Balloon Text"/>
    <w:basedOn w:val="Normal"/>
    <w:link w:val="BalloonTextChar"/>
    <w:uiPriority w:val="99"/>
    <w:semiHidden/>
    <w:unhideWhenUsed/>
    <w:rsid w:val="00C4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9D6"/>
    <w:rPr>
      <w:rFonts w:ascii="Tahoma" w:hAnsi="Tahoma" w:cs="Tahoma"/>
      <w:sz w:val="16"/>
      <w:szCs w:val="16"/>
    </w:rPr>
  </w:style>
  <w:style w:type="table" w:styleId="TableGrid">
    <w:name w:val="Table Grid"/>
    <w:basedOn w:val="TableNormal"/>
    <w:uiPriority w:val="39"/>
    <w:rsid w:val="0023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7C3C"/>
    <w:rPr>
      <w:sz w:val="16"/>
      <w:szCs w:val="16"/>
    </w:rPr>
  </w:style>
  <w:style w:type="paragraph" w:styleId="CommentText">
    <w:name w:val="annotation text"/>
    <w:basedOn w:val="Normal"/>
    <w:link w:val="CommentTextChar"/>
    <w:uiPriority w:val="99"/>
    <w:semiHidden/>
    <w:unhideWhenUsed/>
    <w:rsid w:val="00C37C3C"/>
    <w:pPr>
      <w:spacing w:line="240" w:lineRule="auto"/>
    </w:pPr>
    <w:rPr>
      <w:sz w:val="20"/>
      <w:szCs w:val="20"/>
    </w:rPr>
  </w:style>
  <w:style w:type="character" w:customStyle="1" w:styleId="CommentTextChar">
    <w:name w:val="Comment Text Char"/>
    <w:basedOn w:val="DefaultParagraphFont"/>
    <w:link w:val="CommentText"/>
    <w:uiPriority w:val="99"/>
    <w:semiHidden/>
    <w:rsid w:val="00C37C3C"/>
    <w:rPr>
      <w:sz w:val="20"/>
      <w:szCs w:val="20"/>
    </w:rPr>
  </w:style>
  <w:style w:type="paragraph" w:styleId="CommentSubject">
    <w:name w:val="annotation subject"/>
    <w:basedOn w:val="CommentText"/>
    <w:next w:val="CommentText"/>
    <w:link w:val="CommentSubjectChar"/>
    <w:uiPriority w:val="99"/>
    <w:semiHidden/>
    <w:unhideWhenUsed/>
    <w:rsid w:val="00C37C3C"/>
    <w:rPr>
      <w:b/>
      <w:bCs/>
    </w:rPr>
  </w:style>
  <w:style w:type="character" w:customStyle="1" w:styleId="CommentSubjectChar">
    <w:name w:val="Comment Subject Char"/>
    <w:basedOn w:val="CommentTextChar"/>
    <w:link w:val="CommentSubject"/>
    <w:uiPriority w:val="99"/>
    <w:semiHidden/>
    <w:rsid w:val="00C37C3C"/>
    <w:rPr>
      <w:b/>
      <w:bCs/>
      <w:sz w:val="20"/>
      <w:szCs w:val="20"/>
    </w:rPr>
  </w:style>
  <w:style w:type="character" w:customStyle="1" w:styleId="go">
    <w:name w:val="go"/>
    <w:basedOn w:val="DefaultParagraphFont"/>
    <w:rsid w:val="006B6CC9"/>
  </w:style>
  <w:style w:type="character" w:customStyle="1" w:styleId="hgkelc">
    <w:name w:val="hgkelc"/>
    <w:basedOn w:val="DefaultParagraphFont"/>
    <w:rsid w:val="006B6CC9"/>
  </w:style>
  <w:style w:type="paragraph" w:styleId="Revision">
    <w:name w:val="Revision"/>
    <w:hidden/>
    <w:uiPriority w:val="99"/>
    <w:semiHidden/>
    <w:rsid w:val="006B6CC9"/>
    <w:pPr>
      <w:spacing w:after="0" w:line="240" w:lineRule="auto"/>
    </w:pPr>
    <w:rPr>
      <w:sz w:val="21"/>
    </w:rPr>
  </w:style>
  <w:style w:type="table" w:styleId="ColorfulList">
    <w:name w:val="Colorful List"/>
    <w:basedOn w:val="TableNormal"/>
    <w:uiPriority w:val="72"/>
    <w:rsid w:val="003C04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
    <w:name w:val="Medium List 1"/>
    <w:basedOn w:val="TableNormal"/>
    <w:uiPriority w:val="65"/>
    <w:rsid w:val="003C04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7346">
      <w:bodyDiv w:val="1"/>
      <w:marLeft w:val="0"/>
      <w:marRight w:val="0"/>
      <w:marTop w:val="0"/>
      <w:marBottom w:val="0"/>
      <w:divBdr>
        <w:top w:val="none" w:sz="0" w:space="0" w:color="auto"/>
        <w:left w:val="none" w:sz="0" w:space="0" w:color="auto"/>
        <w:bottom w:val="none" w:sz="0" w:space="0" w:color="auto"/>
        <w:right w:val="none" w:sz="0" w:space="0" w:color="auto"/>
      </w:divBdr>
      <w:divsChild>
        <w:div w:id="191842201">
          <w:marLeft w:val="0"/>
          <w:marRight w:val="0"/>
          <w:marTop w:val="0"/>
          <w:marBottom w:val="0"/>
          <w:divBdr>
            <w:top w:val="none" w:sz="0" w:space="0" w:color="auto"/>
            <w:left w:val="none" w:sz="0" w:space="0" w:color="auto"/>
            <w:bottom w:val="none" w:sz="0" w:space="0" w:color="auto"/>
            <w:right w:val="none" w:sz="0" w:space="0" w:color="auto"/>
          </w:divBdr>
        </w:div>
        <w:div w:id="1757747368">
          <w:marLeft w:val="0"/>
          <w:marRight w:val="0"/>
          <w:marTop w:val="0"/>
          <w:marBottom w:val="0"/>
          <w:divBdr>
            <w:top w:val="none" w:sz="0" w:space="0" w:color="auto"/>
            <w:left w:val="none" w:sz="0" w:space="0" w:color="auto"/>
            <w:bottom w:val="none" w:sz="0" w:space="0" w:color="auto"/>
            <w:right w:val="none" w:sz="0" w:space="0" w:color="auto"/>
          </w:divBdr>
        </w:div>
        <w:div w:id="1885556036">
          <w:marLeft w:val="0"/>
          <w:marRight w:val="0"/>
          <w:marTop w:val="0"/>
          <w:marBottom w:val="0"/>
          <w:divBdr>
            <w:top w:val="none" w:sz="0" w:space="0" w:color="auto"/>
            <w:left w:val="none" w:sz="0" w:space="0" w:color="auto"/>
            <w:bottom w:val="none" w:sz="0" w:space="0" w:color="auto"/>
            <w:right w:val="none" w:sz="0" w:space="0" w:color="auto"/>
          </w:divBdr>
        </w:div>
        <w:div w:id="1102795530">
          <w:marLeft w:val="0"/>
          <w:marRight w:val="0"/>
          <w:marTop w:val="0"/>
          <w:marBottom w:val="0"/>
          <w:divBdr>
            <w:top w:val="none" w:sz="0" w:space="0" w:color="auto"/>
            <w:left w:val="none" w:sz="0" w:space="0" w:color="auto"/>
            <w:bottom w:val="none" w:sz="0" w:space="0" w:color="auto"/>
            <w:right w:val="none" w:sz="0" w:space="0" w:color="auto"/>
          </w:divBdr>
        </w:div>
        <w:div w:id="1479031869">
          <w:marLeft w:val="0"/>
          <w:marRight w:val="0"/>
          <w:marTop w:val="0"/>
          <w:marBottom w:val="0"/>
          <w:divBdr>
            <w:top w:val="none" w:sz="0" w:space="0" w:color="auto"/>
            <w:left w:val="none" w:sz="0" w:space="0" w:color="auto"/>
            <w:bottom w:val="none" w:sz="0" w:space="0" w:color="auto"/>
            <w:right w:val="none" w:sz="0" w:space="0" w:color="auto"/>
          </w:divBdr>
        </w:div>
      </w:divsChild>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227961770">
      <w:bodyDiv w:val="1"/>
      <w:marLeft w:val="0"/>
      <w:marRight w:val="0"/>
      <w:marTop w:val="0"/>
      <w:marBottom w:val="0"/>
      <w:divBdr>
        <w:top w:val="none" w:sz="0" w:space="0" w:color="auto"/>
        <w:left w:val="none" w:sz="0" w:space="0" w:color="auto"/>
        <w:bottom w:val="none" w:sz="0" w:space="0" w:color="auto"/>
        <w:right w:val="none" w:sz="0" w:space="0" w:color="auto"/>
      </w:divBdr>
      <w:divsChild>
        <w:div w:id="80761054">
          <w:marLeft w:val="0"/>
          <w:marRight w:val="0"/>
          <w:marTop w:val="0"/>
          <w:marBottom w:val="0"/>
          <w:divBdr>
            <w:top w:val="none" w:sz="0" w:space="0" w:color="auto"/>
            <w:left w:val="none" w:sz="0" w:space="0" w:color="auto"/>
            <w:bottom w:val="none" w:sz="0" w:space="0" w:color="auto"/>
            <w:right w:val="none" w:sz="0" w:space="0" w:color="auto"/>
          </w:divBdr>
          <w:divsChild>
            <w:div w:id="1750493808">
              <w:marLeft w:val="0"/>
              <w:marRight w:val="0"/>
              <w:marTop w:val="0"/>
              <w:marBottom w:val="0"/>
              <w:divBdr>
                <w:top w:val="none" w:sz="0" w:space="0" w:color="auto"/>
                <w:left w:val="none" w:sz="0" w:space="0" w:color="auto"/>
                <w:bottom w:val="none" w:sz="0" w:space="0" w:color="auto"/>
                <w:right w:val="none" w:sz="0" w:space="0" w:color="auto"/>
              </w:divBdr>
            </w:div>
          </w:divsChild>
        </w:div>
        <w:div w:id="332344910">
          <w:marLeft w:val="0"/>
          <w:marRight w:val="0"/>
          <w:marTop w:val="0"/>
          <w:marBottom w:val="0"/>
          <w:divBdr>
            <w:top w:val="none" w:sz="0" w:space="0" w:color="auto"/>
            <w:left w:val="none" w:sz="0" w:space="0" w:color="auto"/>
            <w:bottom w:val="none" w:sz="0" w:space="0" w:color="auto"/>
            <w:right w:val="none" w:sz="0" w:space="0" w:color="auto"/>
          </w:divBdr>
          <w:divsChild>
            <w:div w:id="1837842617">
              <w:marLeft w:val="0"/>
              <w:marRight w:val="0"/>
              <w:marTop w:val="0"/>
              <w:marBottom w:val="0"/>
              <w:divBdr>
                <w:top w:val="none" w:sz="0" w:space="0" w:color="auto"/>
                <w:left w:val="none" w:sz="0" w:space="0" w:color="auto"/>
                <w:bottom w:val="none" w:sz="0" w:space="0" w:color="auto"/>
                <w:right w:val="none" w:sz="0" w:space="0" w:color="auto"/>
              </w:divBdr>
            </w:div>
            <w:div w:id="474883557">
              <w:marLeft w:val="0"/>
              <w:marRight w:val="0"/>
              <w:marTop w:val="0"/>
              <w:marBottom w:val="0"/>
              <w:divBdr>
                <w:top w:val="none" w:sz="0" w:space="0" w:color="auto"/>
                <w:left w:val="none" w:sz="0" w:space="0" w:color="auto"/>
                <w:bottom w:val="none" w:sz="0" w:space="0" w:color="auto"/>
                <w:right w:val="none" w:sz="0" w:space="0" w:color="auto"/>
              </w:divBdr>
            </w:div>
            <w:div w:id="1545025120">
              <w:marLeft w:val="0"/>
              <w:marRight w:val="0"/>
              <w:marTop w:val="0"/>
              <w:marBottom w:val="0"/>
              <w:divBdr>
                <w:top w:val="none" w:sz="0" w:space="0" w:color="auto"/>
                <w:left w:val="none" w:sz="0" w:space="0" w:color="auto"/>
                <w:bottom w:val="none" w:sz="0" w:space="0" w:color="auto"/>
                <w:right w:val="none" w:sz="0" w:space="0" w:color="auto"/>
              </w:divBdr>
            </w:div>
          </w:divsChild>
        </w:div>
        <w:div w:id="1058089941">
          <w:marLeft w:val="0"/>
          <w:marRight w:val="0"/>
          <w:marTop w:val="0"/>
          <w:marBottom w:val="0"/>
          <w:divBdr>
            <w:top w:val="none" w:sz="0" w:space="0" w:color="auto"/>
            <w:left w:val="none" w:sz="0" w:space="0" w:color="auto"/>
            <w:bottom w:val="none" w:sz="0" w:space="0" w:color="auto"/>
            <w:right w:val="none" w:sz="0" w:space="0" w:color="auto"/>
          </w:divBdr>
          <w:divsChild>
            <w:div w:id="6562350">
              <w:marLeft w:val="0"/>
              <w:marRight w:val="0"/>
              <w:marTop w:val="0"/>
              <w:marBottom w:val="0"/>
              <w:divBdr>
                <w:top w:val="none" w:sz="0" w:space="0" w:color="auto"/>
                <w:left w:val="none" w:sz="0" w:space="0" w:color="auto"/>
                <w:bottom w:val="none" w:sz="0" w:space="0" w:color="auto"/>
                <w:right w:val="none" w:sz="0" w:space="0" w:color="auto"/>
              </w:divBdr>
            </w:div>
            <w:div w:id="1187866239">
              <w:marLeft w:val="0"/>
              <w:marRight w:val="0"/>
              <w:marTop w:val="0"/>
              <w:marBottom w:val="0"/>
              <w:divBdr>
                <w:top w:val="none" w:sz="0" w:space="0" w:color="auto"/>
                <w:left w:val="none" w:sz="0" w:space="0" w:color="auto"/>
                <w:bottom w:val="none" w:sz="0" w:space="0" w:color="auto"/>
                <w:right w:val="none" w:sz="0" w:space="0" w:color="auto"/>
              </w:divBdr>
            </w:div>
            <w:div w:id="816799756">
              <w:marLeft w:val="0"/>
              <w:marRight w:val="0"/>
              <w:marTop w:val="0"/>
              <w:marBottom w:val="0"/>
              <w:divBdr>
                <w:top w:val="none" w:sz="0" w:space="0" w:color="auto"/>
                <w:left w:val="none" w:sz="0" w:space="0" w:color="auto"/>
                <w:bottom w:val="none" w:sz="0" w:space="0" w:color="auto"/>
                <w:right w:val="none" w:sz="0" w:space="0" w:color="auto"/>
              </w:divBdr>
            </w:div>
          </w:divsChild>
        </w:div>
        <w:div w:id="1396244654">
          <w:marLeft w:val="0"/>
          <w:marRight w:val="0"/>
          <w:marTop w:val="0"/>
          <w:marBottom w:val="0"/>
          <w:divBdr>
            <w:top w:val="none" w:sz="0" w:space="0" w:color="auto"/>
            <w:left w:val="none" w:sz="0" w:space="0" w:color="auto"/>
            <w:bottom w:val="none" w:sz="0" w:space="0" w:color="auto"/>
            <w:right w:val="none" w:sz="0" w:space="0" w:color="auto"/>
          </w:divBdr>
          <w:divsChild>
            <w:div w:id="838345439">
              <w:marLeft w:val="0"/>
              <w:marRight w:val="0"/>
              <w:marTop w:val="0"/>
              <w:marBottom w:val="0"/>
              <w:divBdr>
                <w:top w:val="none" w:sz="0" w:space="0" w:color="auto"/>
                <w:left w:val="none" w:sz="0" w:space="0" w:color="auto"/>
                <w:bottom w:val="none" w:sz="0" w:space="0" w:color="auto"/>
                <w:right w:val="none" w:sz="0" w:space="0" w:color="auto"/>
              </w:divBdr>
            </w:div>
          </w:divsChild>
        </w:div>
        <w:div w:id="1666737191">
          <w:marLeft w:val="0"/>
          <w:marRight w:val="0"/>
          <w:marTop w:val="0"/>
          <w:marBottom w:val="0"/>
          <w:divBdr>
            <w:top w:val="none" w:sz="0" w:space="0" w:color="auto"/>
            <w:left w:val="none" w:sz="0" w:space="0" w:color="auto"/>
            <w:bottom w:val="none" w:sz="0" w:space="0" w:color="auto"/>
            <w:right w:val="none" w:sz="0" w:space="0" w:color="auto"/>
          </w:divBdr>
          <w:divsChild>
            <w:div w:id="533812409">
              <w:marLeft w:val="0"/>
              <w:marRight w:val="0"/>
              <w:marTop w:val="0"/>
              <w:marBottom w:val="0"/>
              <w:divBdr>
                <w:top w:val="none" w:sz="0" w:space="0" w:color="auto"/>
                <w:left w:val="none" w:sz="0" w:space="0" w:color="auto"/>
                <w:bottom w:val="none" w:sz="0" w:space="0" w:color="auto"/>
                <w:right w:val="none" w:sz="0" w:space="0" w:color="auto"/>
              </w:divBdr>
            </w:div>
            <w:div w:id="1764060038">
              <w:marLeft w:val="0"/>
              <w:marRight w:val="0"/>
              <w:marTop w:val="0"/>
              <w:marBottom w:val="0"/>
              <w:divBdr>
                <w:top w:val="none" w:sz="0" w:space="0" w:color="auto"/>
                <w:left w:val="none" w:sz="0" w:space="0" w:color="auto"/>
                <w:bottom w:val="none" w:sz="0" w:space="0" w:color="auto"/>
                <w:right w:val="none" w:sz="0" w:space="0" w:color="auto"/>
              </w:divBdr>
            </w:div>
            <w:div w:id="573130766">
              <w:marLeft w:val="0"/>
              <w:marRight w:val="0"/>
              <w:marTop w:val="0"/>
              <w:marBottom w:val="0"/>
              <w:divBdr>
                <w:top w:val="none" w:sz="0" w:space="0" w:color="auto"/>
                <w:left w:val="none" w:sz="0" w:space="0" w:color="auto"/>
                <w:bottom w:val="none" w:sz="0" w:space="0" w:color="auto"/>
                <w:right w:val="none" w:sz="0" w:space="0" w:color="auto"/>
              </w:divBdr>
            </w:div>
          </w:divsChild>
        </w:div>
        <w:div w:id="2072121251">
          <w:marLeft w:val="0"/>
          <w:marRight w:val="0"/>
          <w:marTop w:val="0"/>
          <w:marBottom w:val="0"/>
          <w:divBdr>
            <w:top w:val="none" w:sz="0" w:space="0" w:color="auto"/>
            <w:left w:val="none" w:sz="0" w:space="0" w:color="auto"/>
            <w:bottom w:val="none" w:sz="0" w:space="0" w:color="auto"/>
            <w:right w:val="none" w:sz="0" w:space="0" w:color="auto"/>
          </w:divBdr>
          <w:divsChild>
            <w:div w:id="1510677025">
              <w:marLeft w:val="0"/>
              <w:marRight w:val="0"/>
              <w:marTop w:val="0"/>
              <w:marBottom w:val="0"/>
              <w:divBdr>
                <w:top w:val="none" w:sz="0" w:space="0" w:color="auto"/>
                <w:left w:val="none" w:sz="0" w:space="0" w:color="auto"/>
                <w:bottom w:val="none" w:sz="0" w:space="0" w:color="auto"/>
                <w:right w:val="none" w:sz="0" w:space="0" w:color="auto"/>
              </w:divBdr>
            </w:div>
          </w:divsChild>
        </w:div>
        <w:div w:id="638338741">
          <w:marLeft w:val="0"/>
          <w:marRight w:val="0"/>
          <w:marTop w:val="0"/>
          <w:marBottom w:val="0"/>
          <w:divBdr>
            <w:top w:val="none" w:sz="0" w:space="0" w:color="auto"/>
            <w:left w:val="none" w:sz="0" w:space="0" w:color="auto"/>
            <w:bottom w:val="none" w:sz="0" w:space="0" w:color="auto"/>
            <w:right w:val="none" w:sz="0" w:space="0" w:color="auto"/>
          </w:divBdr>
          <w:divsChild>
            <w:div w:id="2030789320">
              <w:marLeft w:val="0"/>
              <w:marRight w:val="0"/>
              <w:marTop w:val="0"/>
              <w:marBottom w:val="0"/>
              <w:divBdr>
                <w:top w:val="none" w:sz="0" w:space="0" w:color="auto"/>
                <w:left w:val="none" w:sz="0" w:space="0" w:color="auto"/>
                <w:bottom w:val="none" w:sz="0" w:space="0" w:color="auto"/>
                <w:right w:val="none" w:sz="0" w:space="0" w:color="auto"/>
              </w:divBdr>
            </w:div>
            <w:div w:id="1211842253">
              <w:marLeft w:val="0"/>
              <w:marRight w:val="0"/>
              <w:marTop w:val="0"/>
              <w:marBottom w:val="0"/>
              <w:divBdr>
                <w:top w:val="none" w:sz="0" w:space="0" w:color="auto"/>
                <w:left w:val="none" w:sz="0" w:space="0" w:color="auto"/>
                <w:bottom w:val="none" w:sz="0" w:space="0" w:color="auto"/>
                <w:right w:val="none" w:sz="0" w:space="0" w:color="auto"/>
              </w:divBdr>
            </w:div>
            <w:div w:id="1483082373">
              <w:marLeft w:val="0"/>
              <w:marRight w:val="0"/>
              <w:marTop w:val="0"/>
              <w:marBottom w:val="0"/>
              <w:divBdr>
                <w:top w:val="none" w:sz="0" w:space="0" w:color="auto"/>
                <w:left w:val="none" w:sz="0" w:space="0" w:color="auto"/>
                <w:bottom w:val="none" w:sz="0" w:space="0" w:color="auto"/>
                <w:right w:val="none" w:sz="0" w:space="0" w:color="auto"/>
              </w:divBdr>
            </w:div>
          </w:divsChild>
        </w:div>
        <w:div w:id="1196961146">
          <w:marLeft w:val="0"/>
          <w:marRight w:val="0"/>
          <w:marTop w:val="0"/>
          <w:marBottom w:val="0"/>
          <w:divBdr>
            <w:top w:val="none" w:sz="0" w:space="0" w:color="auto"/>
            <w:left w:val="none" w:sz="0" w:space="0" w:color="auto"/>
            <w:bottom w:val="none" w:sz="0" w:space="0" w:color="auto"/>
            <w:right w:val="none" w:sz="0" w:space="0" w:color="auto"/>
          </w:divBdr>
          <w:divsChild>
            <w:div w:id="453065877">
              <w:marLeft w:val="0"/>
              <w:marRight w:val="0"/>
              <w:marTop w:val="0"/>
              <w:marBottom w:val="0"/>
              <w:divBdr>
                <w:top w:val="none" w:sz="0" w:space="0" w:color="auto"/>
                <w:left w:val="none" w:sz="0" w:space="0" w:color="auto"/>
                <w:bottom w:val="none" w:sz="0" w:space="0" w:color="auto"/>
                <w:right w:val="none" w:sz="0" w:space="0" w:color="auto"/>
              </w:divBdr>
            </w:div>
          </w:divsChild>
        </w:div>
        <w:div w:id="1803159191">
          <w:marLeft w:val="0"/>
          <w:marRight w:val="0"/>
          <w:marTop w:val="0"/>
          <w:marBottom w:val="0"/>
          <w:divBdr>
            <w:top w:val="none" w:sz="0" w:space="0" w:color="auto"/>
            <w:left w:val="none" w:sz="0" w:space="0" w:color="auto"/>
            <w:bottom w:val="none" w:sz="0" w:space="0" w:color="auto"/>
            <w:right w:val="none" w:sz="0" w:space="0" w:color="auto"/>
          </w:divBdr>
          <w:divsChild>
            <w:div w:id="1211108268">
              <w:marLeft w:val="0"/>
              <w:marRight w:val="0"/>
              <w:marTop w:val="0"/>
              <w:marBottom w:val="0"/>
              <w:divBdr>
                <w:top w:val="none" w:sz="0" w:space="0" w:color="auto"/>
                <w:left w:val="none" w:sz="0" w:space="0" w:color="auto"/>
                <w:bottom w:val="none" w:sz="0" w:space="0" w:color="auto"/>
                <w:right w:val="none" w:sz="0" w:space="0" w:color="auto"/>
              </w:divBdr>
            </w:div>
            <w:div w:id="1416170288">
              <w:marLeft w:val="0"/>
              <w:marRight w:val="0"/>
              <w:marTop w:val="0"/>
              <w:marBottom w:val="0"/>
              <w:divBdr>
                <w:top w:val="none" w:sz="0" w:space="0" w:color="auto"/>
                <w:left w:val="none" w:sz="0" w:space="0" w:color="auto"/>
                <w:bottom w:val="none" w:sz="0" w:space="0" w:color="auto"/>
                <w:right w:val="none" w:sz="0" w:space="0" w:color="auto"/>
              </w:divBdr>
            </w:div>
            <w:div w:id="1229876595">
              <w:marLeft w:val="0"/>
              <w:marRight w:val="0"/>
              <w:marTop w:val="0"/>
              <w:marBottom w:val="0"/>
              <w:divBdr>
                <w:top w:val="none" w:sz="0" w:space="0" w:color="auto"/>
                <w:left w:val="none" w:sz="0" w:space="0" w:color="auto"/>
                <w:bottom w:val="none" w:sz="0" w:space="0" w:color="auto"/>
                <w:right w:val="none" w:sz="0" w:space="0" w:color="auto"/>
              </w:divBdr>
            </w:div>
          </w:divsChild>
        </w:div>
        <w:div w:id="103503896">
          <w:marLeft w:val="0"/>
          <w:marRight w:val="0"/>
          <w:marTop w:val="0"/>
          <w:marBottom w:val="0"/>
          <w:divBdr>
            <w:top w:val="none" w:sz="0" w:space="0" w:color="auto"/>
            <w:left w:val="none" w:sz="0" w:space="0" w:color="auto"/>
            <w:bottom w:val="none" w:sz="0" w:space="0" w:color="auto"/>
            <w:right w:val="none" w:sz="0" w:space="0" w:color="auto"/>
          </w:divBdr>
          <w:divsChild>
            <w:div w:id="1649820987">
              <w:marLeft w:val="0"/>
              <w:marRight w:val="0"/>
              <w:marTop w:val="0"/>
              <w:marBottom w:val="0"/>
              <w:divBdr>
                <w:top w:val="none" w:sz="0" w:space="0" w:color="auto"/>
                <w:left w:val="none" w:sz="0" w:space="0" w:color="auto"/>
                <w:bottom w:val="none" w:sz="0" w:space="0" w:color="auto"/>
                <w:right w:val="none" w:sz="0" w:space="0" w:color="auto"/>
              </w:divBdr>
            </w:div>
          </w:divsChild>
        </w:div>
        <w:div w:id="1510674128">
          <w:marLeft w:val="0"/>
          <w:marRight w:val="0"/>
          <w:marTop w:val="0"/>
          <w:marBottom w:val="0"/>
          <w:divBdr>
            <w:top w:val="none" w:sz="0" w:space="0" w:color="auto"/>
            <w:left w:val="none" w:sz="0" w:space="0" w:color="auto"/>
            <w:bottom w:val="none" w:sz="0" w:space="0" w:color="auto"/>
            <w:right w:val="none" w:sz="0" w:space="0" w:color="auto"/>
          </w:divBdr>
          <w:divsChild>
            <w:div w:id="592976827">
              <w:marLeft w:val="0"/>
              <w:marRight w:val="0"/>
              <w:marTop w:val="0"/>
              <w:marBottom w:val="0"/>
              <w:divBdr>
                <w:top w:val="none" w:sz="0" w:space="0" w:color="auto"/>
                <w:left w:val="none" w:sz="0" w:space="0" w:color="auto"/>
                <w:bottom w:val="none" w:sz="0" w:space="0" w:color="auto"/>
                <w:right w:val="none" w:sz="0" w:space="0" w:color="auto"/>
              </w:divBdr>
            </w:div>
          </w:divsChild>
        </w:div>
        <w:div w:id="1343124445">
          <w:marLeft w:val="0"/>
          <w:marRight w:val="0"/>
          <w:marTop w:val="0"/>
          <w:marBottom w:val="0"/>
          <w:divBdr>
            <w:top w:val="none" w:sz="0" w:space="0" w:color="auto"/>
            <w:left w:val="none" w:sz="0" w:space="0" w:color="auto"/>
            <w:bottom w:val="none" w:sz="0" w:space="0" w:color="auto"/>
            <w:right w:val="none" w:sz="0" w:space="0" w:color="auto"/>
          </w:divBdr>
          <w:divsChild>
            <w:div w:id="1572621386">
              <w:marLeft w:val="0"/>
              <w:marRight w:val="0"/>
              <w:marTop w:val="0"/>
              <w:marBottom w:val="0"/>
              <w:divBdr>
                <w:top w:val="none" w:sz="0" w:space="0" w:color="auto"/>
                <w:left w:val="none" w:sz="0" w:space="0" w:color="auto"/>
                <w:bottom w:val="none" w:sz="0" w:space="0" w:color="auto"/>
                <w:right w:val="none" w:sz="0" w:space="0" w:color="auto"/>
              </w:divBdr>
            </w:div>
          </w:divsChild>
        </w:div>
        <w:div w:id="545027872">
          <w:marLeft w:val="0"/>
          <w:marRight w:val="0"/>
          <w:marTop w:val="0"/>
          <w:marBottom w:val="0"/>
          <w:divBdr>
            <w:top w:val="none" w:sz="0" w:space="0" w:color="auto"/>
            <w:left w:val="none" w:sz="0" w:space="0" w:color="auto"/>
            <w:bottom w:val="none" w:sz="0" w:space="0" w:color="auto"/>
            <w:right w:val="none" w:sz="0" w:space="0" w:color="auto"/>
          </w:divBdr>
          <w:divsChild>
            <w:div w:id="327483456">
              <w:marLeft w:val="0"/>
              <w:marRight w:val="0"/>
              <w:marTop w:val="0"/>
              <w:marBottom w:val="0"/>
              <w:divBdr>
                <w:top w:val="none" w:sz="0" w:space="0" w:color="auto"/>
                <w:left w:val="none" w:sz="0" w:space="0" w:color="auto"/>
                <w:bottom w:val="none" w:sz="0" w:space="0" w:color="auto"/>
                <w:right w:val="none" w:sz="0" w:space="0" w:color="auto"/>
              </w:divBdr>
            </w:div>
          </w:divsChild>
        </w:div>
        <w:div w:id="1359743164">
          <w:marLeft w:val="0"/>
          <w:marRight w:val="0"/>
          <w:marTop w:val="0"/>
          <w:marBottom w:val="0"/>
          <w:divBdr>
            <w:top w:val="none" w:sz="0" w:space="0" w:color="auto"/>
            <w:left w:val="none" w:sz="0" w:space="0" w:color="auto"/>
            <w:bottom w:val="none" w:sz="0" w:space="0" w:color="auto"/>
            <w:right w:val="none" w:sz="0" w:space="0" w:color="auto"/>
          </w:divBdr>
          <w:divsChild>
            <w:div w:id="723680157">
              <w:marLeft w:val="0"/>
              <w:marRight w:val="0"/>
              <w:marTop w:val="0"/>
              <w:marBottom w:val="0"/>
              <w:divBdr>
                <w:top w:val="none" w:sz="0" w:space="0" w:color="auto"/>
                <w:left w:val="none" w:sz="0" w:space="0" w:color="auto"/>
                <w:bottom w:val="none" w:sz="0" w:space="0" w:color="auto"/>
                <w:right w:val="none" w:sz="0" w:space="0" w:color="auto"/>
              </w:divBdr>
            </w:div>
          </w:divsChild>
        </w:div>
        <w:div w:id="710805468">
          <w:marLeft w:val="0"/>
          <w:marRight w:val="0"/>
          <w:marTop w:val="0"/>
          <w:marBottom w:val="0"/>
          <w:divBdr>
            <w:top w:val="none" w:sz="0" w:space="0" w:color="auto"/>
            <w:left w:val="none" w:sz="0" w:space="0" w:color="auto"/>
            <w:bottom w:val="none" w:sz="0" w:space="0" w:color="auto"/>
            <w:right w:val="none" w:sz="0" w:space="0" w:color="auto"/>
          </w:divBdr>
          <w:divsChild>
            <w:div w:id="243689363">
              <w:marLeft w:val="0"/>
              <w:marRight w:val="0"/>
              <w:marTop w:val="0"/>
              <w:marBottom w:val="0"/>
              <w:divBdr>
                <w:top w:val="none" w:sz="0" w:space="0" w:color="auto"/>
                <w:left w:val="none" w:sz="0" w:space="0" w:color="auto"/>
                <w:bottom w:val="none" w:sz="0" w:space="0" w:color="auto"/>
                <w:right w:val="none" w:sz="0" w:space="0" w:color="auto"/>
              </w:divBdr>
            </w:div>
          </w:divsChild>
        </w:div>
        <w:div w:id="620453080">
          <w:marLeft w:val="0"/>
          <w:marRight w:val="0"/>
          <w:marTop w:val="0"/>
          <w:marBottom w:val="0"/>
          <w:divBdr>
            <w:top w:val="none" w:sz="0" w:space="0" w:color="auto"/>
            <w:left w:val="none" w:sz="0" w:space="0" w:color="auto"/>
            <w:bottom w:val="none" w:sz="0" w:space="0" w:color="auto"/>
            <w:right w:val="none" w:sz="0" w:space="0" w:color="auto"/>
          </w:divBdr>
          <w:divsChild>
            <w:div w:id="336226576">
              <w:marLeft w:val="0"/>
              <w:marRight w:val="0"/>
              <w:marTop w:val="0"/>
              <w:marBottom w:val="0"/>
              <w:divBdr>
                <w:top w:val="none" w:sz="0" w:space="0" w:color="auto"/>
                <w:left w:val="none" w:sz="0" w:space="0" w:color="auto"/>
                <w:bottom w:val="none" w:sz="0" w:space="0" w:color="auto"/>
                <w:right w:val="none" w:sz="0" w:space="0" w:color="auto"/>
              </w:divBdr>
            </w:div>
          </w:divsChild>
        </w:div>
        <w:div w:id="1456482778">
          <w:marLeft w:val="0"/>
          <w:marRight w:val="0"/>
          <w:marTop w:val="0"/>
          <w:marBottom w:val="0"/>
          <w:divBdr>
            <w:top w:val="none" w:sz="0" w:space="0" w:color="auto"/>
            <w:left w:val="none" w:sz="0" w:space="0" w:color="auto"/>
            <w:bottom w:val="none" w:sz="0" w:space="0" w:color="auto"/>
            <w:right w:val="none" w:sz="0" w:space="0" w:color="auto"/>
          </w:divBdr>
          <w:divsChild>
            <w:div w:id="1906185273">
              <w:marLeft w:val="0"/>
              <w:marRight w:val="0"/>
              <w:marTop w:val="0"/>
              <w:marBottom w:val="0"/>
              <w:divBdr>
                <w:top w:val="none" w:sz="0" w:space="0" w:color="auto"/>
                <w:left w:val="none" w:sz="0" w:space="0" w:color="auto"/>
                <w:bottom w:val="none" w:sz="0" w:space="0" w:color="auto"/>
                <w:right w:val="none" w:sz="0" w:space="0" w:color="auto"/>
              </w:divBdr>
            </w:div>
          </w:divsChild>
        </w:div>
        <w:div w:id="1665233628">
          <w:marLeft w:val="0"/>
          <w:marRight w:val="0"/>
          <w:marTop w:val="0"/>
          <w:marBottom w:val="0"/>
          <w:divBdr>
            <w:top w:val="none" w:sz="0" w:space="0" w:color="auto"/>
            <w:left w:val="none" w:sz="0" w:space="0" w:color="auto"/>
            <w:bottom w:val="none" w:sz="0" w:space="0" w:color="auto"/>
            <w:right w:val="none" w:sz="0" w:space="0" w:color="auto"/>
          </w:divBdr>
          <w:divsChild>
            <w:div w:id="574165553">
              <w:marLeft w:val="0"/>
              <w:marRight w:val="0"/>
              <w:marTop w:val="0"/>
              <w:marBottom w:val="0"/>
              <w:divBdr>
                <w:top w:val="none" w:sz="0" w:space="0" w:color="auto"/>
                <w:left w:val="none" w:sz="0" w:space="0" w:color="auto"/>
                <w:bottom w:val="none" w:sz="0" w:space="0" w:color="auto"/>
                <w:right w:val="none" w:sz="0" w:space="0" w:color="auto"/>
              </w:divBdr>
            </w:div>
          </w:divsChild>
        </w:div>
        <w:div w:id="380860639">
          <w:marLeft w:val="0"/>
          <w:marRight w:val="0"/>
          <w:marTop w:val="0"/>
          <w:marBottom w:val="0"/>
          <w:divBdr>
            <w:top w:val="none" w:sz="0" w:space="0" w:color="auto"/>
            <w:left w:val="none" w:sz="0" w:space="0" w:color="auto"/>
            <w:bottom w:val="none" w:sz="0" w:space="0" w:color="auto"/>
            <w:right w:val="none" w:sz="0" w:space="0" w:color="auto"/>
          </w:divBdr>
          <w:divsChild>
            <w:div w:id="416831615">
              <w:marLeft w:val="0"/>
              <w:marRight w:val="0"/>
              <w:marTop w:val="0"/>
              <w:marBottom w:val="0"/>
              <w:divBdr>
                <w:top w:val="none" w:sz="0" w:space="0" w:color="auto"/>
                <w:left w:val="none" w:sz="0" w:space="0" w:color="auto"/>
                <w:bottom w:val="none" w:sz="0" w:space="0" w:color="auto"/>
                <w:right w:val="none" w:sz="0" w:space="0" w:color="auto"/>
              </w:divBdr>
            </w:div>
          </w:divsChild>
        </w:div>
        <w:div w:id="140660474">
          <w:marLeft w:val="0"/>
          <w:marRight w:val="0"/>
          <w:marTop w:val="0"/>
          <w:marBottom w:val="0"/>
          <w:divBdr>
            <w:top w:val="none" w:sz="0" w:space="0" w:color="auto"/>
            <w:left w:val="none" w:sz="0" w:space="0" w:color="auto"/>
            <w:bottom w:val="none" w:sz="0" w:space="0" w:color="auto"/>
            <w:right w:val="none" w:sz="0" w:space="0" w:color="auto"/>
          </w:divBdr>
          <w:divsChild>
            <w:div w:id="717316703">
              <w:marLeft w:val="0"/>
              <w:marRight w:val="0"/>
              <w:marTop w:val="0"/>
              <w:marBottom w:val="0"/>
              <w:divBdr>
                <w:top w:val="none" w:sz="0" w:space="0" w:color="auto"/>
                <w:left w:val="none" w:sz="0" w:space="0" w:color="auto"/>
                <w:bottom w:val="none" w:sz="0" w:space="0" w:color="auto"/>
                <w:right w:val="none" w:sz="0" w:space="0" w:color="auto"/>
              </w:divBdr>
            </w:div>
          </w:divsChild>
        </w:div>
        <w:div w:id="1275752652">
          <w:marLeft w:val="0"/>
          <w:marRight w:val="0"/>
          <w:marTop w:val="0"/>
          <w:marBottom w:val="0"/>
          <w:divBdr>
            <w:top w:val="none" w:sz="0" w:space="0" w:color="auto"/>
            <w:left w:val="none" w:sz="0" w:space="0" w:color="auto"/>
            <w:bottom w:val="none" w:sz="0" w:space="0" w:color="auto"/>
            <w:right w:val="none" w:sz="0" w:space="0" w:color="auto"/>
          </w:divBdr>
          <w:divsChild>
            <w:div w:id="1548839763">
              <w:marLeft w:val="0"/>
              <w:marRight w:val="0"/>
              <w:marTop w:val="0"/>
              <w:marBottom w:val="0"/>
              <w:divBdr>
                <w:top w:val="none" w:sz="0" w:space="0" w:color="auto"/>
                <w:left w:val="none" w:sz="0" w:space="0" w:color="auto"/>
                <w:bottom w:val="none" w:sz="0" w:space="0" w:color="auto"/>
                <w:right w:val="none" w:sz="0" w:space="0" w:color="auto"/>
              </w:divBdr>
            </w:div>
            <w:div w:id="2144930665">
              <w:marLeft w:val="0"/>
              <w:marRight w:val="0"/>
              <w:marTop w:val="0"/>
              <w:marBottom w:val="0"/>
              <w:divBdr>
                <w:top w:val="none" w:sz="0" w:space="0" w:color="auto"/>
                <w:left w:val="none" w:sz="0" w:space="0" w:color="auto"/>
                <w:bottom w:val="none" w:sz="0" w:space="0" w:color="auto"/>
                <w:right w:val="none" w:sz="0" w:space="0" w:color="auto"/>
              </w:divBdr>
            </w:div>
          </w:divsChild>
        </w:div>
        <w:div w:id="1907834544">
          <w:marLeft w:val="0"/>
          <w:marRight w:val="0"/>
          <w:marTop w:val="0"/>
          <w:marBottom w:val="0"/>
          <w:divBdr>
            <w:top w:val="none" w:sz="0" w:space="0" w:color="auto"/>
            <w:left w:val="none" w:sz="0" w:space="0" w:color="auto"/>
            <w:bottom w:val="none" w:sz="0" w:space="0" w:color="auto"/>
            <w:right w:val="none" w:sz="0" w:space="0" w:color="auto"/>
          </w:divBdr>
          <w:divsChild>
            <w:div w:id="1618366113">
              <w:marLeft w:val="0"/>
              <w:marRight w:val="0"/>
              <w:marTop w:val="0"/>
              <w:marBottom w:val="0"/>
              <w:divBdr>
                <w:top w:val="none" w:sz="0" w:space="0" w:color="auto"/>
                <w:left w:val="none" w:sz="0" w:space="0" w:color="auto"/>
                <w:bottom w:val="none" w:sz="0" w:space="0" w:color="auto"/>
                <w:right w:val="none" w:sz="0" w:space="0" w:color="auto"/>
              </w:divBdr>
            </w:div>
            <w:div w:id="130446447">
              <w:marLeft w:val="0"/>
              <w:marRight w:val="0"/>
              <w:marTop w:val="0"/>
              <w:marBottom w:val="0"/>
              <w:divBdr>
                <w:top w:val="none" w:sz="0" w:space="0" w:color="auto"/>
                <w:left w:val="none" w:sz="0" w:space="0" w:color="auto"/>
                <w:bottom w:val="none" w:sz="0" w:space="0" w:color="auto"/>
                <w:right w:val="none" w:sz="0" w:space="0" w:color="auto"/>
              </w:divBdr>
            </w:div>
          </w:divsChild>
        </w:div>
        <w:div w:id="1303077887">
          <w:marLeft w:val="0"/>
          <w:marRight w:val="0"/>
          <w:marTop w:val="0"/>
          <w:marBottom w:val="0"/>
          <w:divBdr>
            <w:top w:val="none" w:sz="0" w:space="0" w:color="auto"/>
            <w:left w:val="none" w:sz="0" w:space="0" w:color="auto"/>
            <w:bottom w:val="none" w:sz="0" w:space="0" w:color="auto"/>
            <w:right w:val="none" w:sz="0" w:space="0" w:color="auto"/>
          </w:divBdr>
          <w:divsChild>
            <w:div w:id="18747518">
              <w:marLeft w:val="0"/>
              <w:marRight w:val="0"/>
              <w:marTop w:val="0"/>
              <w:marBottom w:val="0"/>
              <w:divBdr>
                <w:top w:val="none" w:sz="0" w:space="0" w:color="auto"/>
                <w:left w:val="none" w:sz="0" w:space="0" w:color="auto"/>
                <w:bottom w:val="none" w:sz="0" w:space="0" w:color="auto"/>
                <w:right w:val="none" w:sz="0" w:space="0" w:color="auto"/>
              </w:divBdr>
            </w:div>
            <w:div w:id="1292595573">
              <w:marLeft w:val="0"/>
              <w:marRight w:val="0"/>
              <w:marTop w:val="0"/>
              <w:marBottom w:val="0"/>
              <w:divBdr>
                <w:top w:val="none" w:sz="0" w:space="0" w:color="auto"/>
                <w:left w:val="none" w:sz="0" w:space="0" w:color="auto"/>
                <w:bottom w:val="none" w:sz="0" w:space="0" w:color="auto"/>
                <w:right w:val="none" w:sz="0" w:space="0" w:color="auto"/>
              </w:divBdr>
            </w:div>
          </w:divsChild>
        </w:div>
        <w:div w:id="2113622323">
          <w:marLeft w:val="0"/>
          <w:marRight w:val="0"/>
          <w:marTop w:val="0"/>
          <w:marBottom w:val="0"/>
          <w:divBdr>
            <w:top w:val="none" w:sz="0" w:space="0" w:color="auto"/>
            <w:left w:val="none" w:sz="0" w:space="0" w:color="auto"/>
            <w:bottom w:val="none" w:sz="0" w:space="0" w:color="auto"/>
            <w:right w:val="none" w:sz="0" w:space="0" w:color="auto"/>
          </w:divBdr>
          <w:divsChild>
            <w:div w:id="1376275211">
              <w:marLeft w:val="0"/>
              <w:marRight w:val="0"/>
              <w:marTop w:val="0"/>
              <w:marBottom w:val="0"/>
              <w:divBdr>
                <w:top w:val="none" w:sz="0" w:space="0" w:color="auto"/>
                <w:left w:val="none" w:sz="0" w:space="0" w:color="auto"/>
                <w:bottom w:val="none" w:sz="0" w:space="0" w:color="auto"/>
                <w:right w:val="none" w:sz="0" w:space="0" w:color="auto"/>
              </w:divBdr>
            </w:div>
            <w:div w:id="2057272292">
              <w:marLeft w:val="0"/>
              <w:marRight w:val="0"/>
              <w:marTop w:val="0"/>
              <w:marBottom w:val="0"/>
              <w:divBdr>
                <w:top w:val="none" w:sz="0" w:space="0" w:color="auto"/>
                <w:left w:val="none" w:sz="0" w:space="0" w:color="auto"/>
                <w:bottom w:val="none" w:sz="0" w:space="0" w:color="auto"/>
                <w:right w:val="none" w:sz="0" w:space="0" w:color="auto"/>
              </w:divBdr>
            </w:div>
          </w:divsChild>
        </w:div>
        <w:div w:id="1755590798">
          <w:marLeft w:val="0"/>
          <w:marRight w:val="0"/>
          <w:marTop w:val="0"/>
          <w:marBottom w:val="0"/>
          <w:divBdr>
            <w:top w:val="none" w:sz="0" w:space="0" w:color="auto"/>
            <w:left w:val="none" w:sz="0" w:space="0" w:color="auto"/>
            <w:bottom w:val="none" w:sz="0" w:space="0" w:color="auto"/>
            <w:right w:val="none" w:sz="0" w:space="0" w:color="auto"/>
          </w:divBdr>
          <w:divsChild>
            <w:div w:id="996307275">
              <w:marLeft w:val="0"/>
              <w:marRight w:val="0"/>
              <w:marTop w:val="0"/>
              <w:marBottom w:val="0"/>
              <w:divBdr>
                <w:top w:val="none" w:sz="0" w:space="0" w:color="auto"/>
                <w:left w:val="none" w:sz="0" w:space="0" w:color="auto"/>
                <w:bottom w:val="none" w:sz="0" w:space="0" w:color="auto"/>
                <w:right w:val="none" w:sz="0" w:space="0" w:color="auto"/>
              </w:divBdr>
            </w:div>
          </w:divsChild>
        </w:div>
        <w:div w:id="1275332945">
          <w:marLeft w:val="0"/>
          <w:marRight w:val="0"/>
          <w:marTop w:val="0"/>
          <w:marBottom w:val="0"/>
          <w:divBdr>
            <w:top w:val="none" w:sz="0" w:space="0" w:color="auto"/>
            <w:left w:val="none" w:sz="0" w:space="0" w:color="auto"/>
            <w:bottom w:val="none" w:sz="0" w:space="0" w:color="auto"/>
            <w:right w:val="none" w:sz="0" w:space="0" w:color="auto"/>
          </w:divBdr>
          <w:divsChild>
            <w:div w:id="1260944300">
              <w:marLeft w:val="0"/>
              <w:marRight w:val="0"/>
              <w:marTop w:val="0"/>
              <w:marBottom w:val="0"/>
              <w:divBdr>
                <w:top w:val="none" w:sz="0" w:space="0" w:color="auto"/>
                <w:left w:val="none" w:sz="0" w:space="0" w:color="auto"/>
                <w:bottom w:val="none" w:sz="0" w:space="0" w:color="auto"/>
                <w:right w:val="none" w:sz="0" w:space="0" w:color="auto"/>
              </w:divBdr>
            </w:div>
            <w:div w:id="7214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0126">
      <w:bodyDiv w:val="1"/>
      <w:marLeft w:val="0"/>
      <w:marRight w:val="0"/>
      <w:marTop w:val="0"/>
      <w:marBottom w:val="0"/>
      <w:divBdr>
        <w:top w:val="none" w:sz="0" w:space="0" w:color="auto"/>
        <w:left w:val="none" w:sz="0" w:space="0" w:color="auto"/>
        <w:bottom w:val="none" w:sz="0" w:space="0" w:color="auto"/>
        <w:right w:val="none" w:sz="0" w:space="0" w:color="auto"/>
      </w:divBdr>
      <w:divsChild>
        <w:div w:id="1753819496">
          <w:marLeft w:val="547"/>
          <w:marRight w:val="0"/>
          <w:marTop w:val="0"/>
          <w:marBottom w:val="0"/>
          <w:divBdr>
            <w:top w:val="none" w:sz="0" w:space="0" w:color="auto"/>
            <w:left w:val="none" w:sz="0" w:space="0" w:color="auto"/>
            <w:bottom w:val="none" w:sz="0" w:space="0" w:color="auto"/>
            <w:right w:val="none" w:sz="0" w:space="0" w:color="auto"/>
          </w:divBdr>
        </w:div>
        <w:div w:id="1455827057">
          <w:marLeft w:val="547"/>
          <w:marRight w:val="0"/>
          <w:marTop w:val="0"/>
          <w:marBottom w:val="0"/>
          <w:divBdr>
            <w:top w:val="none" w:sz="0" w:space="0" w:color="auto"/>
            <w:left w:val="none" w:sz="0" w:space="0" w:color="auto"/>
            <w:bottom w:val="none" w:sz="0" w:space="0" w:color="auto"/>
            <w:right w:val="none" w:sz="0" w:space="0" w:color="auto"/>
          </w:divBdr>
        </w:div>
      </w:divsChild>
    </w:div>
    <w:div w:id="253246732">
      <w:bodyDiv w:val="1"/>
      <w:marLeft w:val="0"/>
      <w:marRight w:val="0"/>
      <w:marTop w:val="0"/>
      <w:marBottom w:val="0"/>
      <w:divBdr>
        <w:top w:val="none" w:sz="0" w:space="0" w:color="auto"/>
        <w:left w:val="none" w:sz="0" w:space="0" w:color="auto"/>
        <w:bottom w:val="none" w:sz="0" w:space="0" w:color="auto"/>
        <w:right w:val="none" w:sz="0" w:space="0" w:color="auto"/>
      </w:divBdr>
    </w:div>
    <w:div w:id="261110525">
      <w:bodyDiv w:val="1"/>
      <w:marLeft w:val="0"/>
      <w:marRight w:val="0"/>
      <w:marTop w:val="0"/>
      <w:marBottom w:val="0"/>
      <w:divBdr>
        <w:top w:val="none" w:sz="0" w:space="0" w:color="auto"/>
        <w:left w:val="none" w:sz="0" w:space="0" w:color="auto"/>
        <w:bottom w:val="none" w:sz="0" w:space="0" w:color="auto"/>
        <w:right w:val="none" w:sz="0" w:space="0" w:color="auto"/>
      </w:divBdr>
      <w:divsChild>
        <w:div w:id="493685479">
          <w:marLeft w:val="1166"/>
          <w:marRight w:val="0"/>
          <w:marTop w:val="200"/>
          <w:marBottom w:val="0"/>
          <w:divBdr>
            <w:top w:val="none" w:sz="0" w:space="0" w:color="auto"/>
            <w:left w:val="none" w:sz="0" w:space="0" w:color="auto"/>
            <w:bottom w:val="none" w:sz="0" w:space="0" w:color="auto"/>
            <w:right w:val="none" w:sz="0" w:space="0" w:color="auto"/>
          </w:divBdr>
        </w:div>
        <w:div w:id="505052254">
          <w:marLeft w:val="1166"/>
          <w:marRight w:val="0"/>
          <w:marTop w:val="200"/>
          <w:marBottom w:val="0"/>
          <w:divBdr>
            <w:top w:val="none" w:sz="0" w:space="0" w:color="auto"/>
            <w:left w:val="none" w:sz="0" w:space="0" w:color="auto"/>
            <w:bottom w:val="none" w:sz="0" w:space="0" w:color="auto"/>
            <w:right w:val="none" w:sz="0" w:space="0" w:color="auto"/>
          </w:divBdr>
        </w:div>
        <w:div w:id="1103111123">
          <w:marLeft w:val="1166"/>
          <w:marRight w:val="0"/>
          <w:marTop w:val="200"/>
          <w:marBottom w:val="0"/>
          <w:divBdr>
            <w:top w:val="none" w:sz="0" w:space="0" w:color="auto"/>
            <w:left w:val="none" w:sz="0" w:space="0" w:color="auto"/>
            <w:bottom w:val="none" w:sz="0" w:space="0" w:color="auto"/>
            <w:right w:val="none" w:sz="0" w:space="0" w:color="auto"/>
          </w:divBdr>
        </w:div>
        <w:div w:id="1392384046">
          <w:marLeft w:val="1166"/>
          <w:marRight w:val="0"/>
          <w:marTop w:val="200"/>
          <w:marBottom w:val="0"/>
          <w:divBdr>
            <w:top w:val="none" w:sz="0" w:space="0" w:color="auto"/>
            <w:left w:val="none" w:sz="0" w:space="0" w:color="auto"/>
            <w:bottom w:val="none" w:sz="0" w:space="0" w:color="auto"/>
            <w:right w:val="none" w:sz="0" w:space="0" w:color="auto"/>
          </w:divBdr>
        </w:div>
        <w:div w:id="100534568">
          <w:marLeft w:val="1800"/>
          <w:marRight w:val="0"/>
          <w:marTop w:val="200"/>
          <w:marBottom w:val="0"/>
          <w:divBdr>
            <w:top w:val="none" w:sz="0" w:space="0" w:color="auto"/>
            <w:left w:val="none" w:sz="0" w:space="0" w:color="auto"/>
            <w:bottom w:val="none" w:sz="0" w:space="0" w:color="auto"/>
            <w:right w:val="none" w:sz="0" w:space="0" w:color="auto"/>
          </w:divBdr>
        </w:div>
        <w:div w:id="1806924775">
          <w:marLeft w:val="1800"/>
          <w:marRight w:val="0"/>
          <w:marTop w:val="200"/>
          <w:marBottom w:val="0"/>
          <w:divBdr>
            <w:top w:val="none" w:sz="0" w:space="0" w:color="auto"/>
            <w:left w:val="none" w:sz="0" w:space="0" w:color="auto"/>
            <w:bottom w:val="none" w:sz="0" w:space="0" w:color="auto"/>
            <w:right w:val="none" w:sz="0" w:space="0" w:color="auto"/>
          </w:divBdr>
        </w:div>
        <w:div w:id="189683018">
          <w:marLeft w:val="1166"/>
          <w:marRight w:val="0"/>
          <w:marTop w:val="200"/>
          <w:marBottom w:val="0"/>
          <w:divBdr>
            <w:top w:val="none" w:sz="0" w:space="0" w:color="auto"/>
            <w:left w:val="none" w:sz="0" w:space="0" w:color="auto"/>
            <w:bottom w:val="none" w:sz="0" w:space="0" w:color="auto"/>
            <w:right w:val="none" w:sz="0" w:space="0" w:color="auto"/>
          </w:divBdr>
        </w:div>
        <w:div w:id="1317150290">
          <w:marLeft w:val="1800"/>
          <w:marRight w:val="0"/>
          <w:marTop w:val="200"/>
          <w:marBottom w:val="0"/>
          <w:divBdr>
            <w:top w:val="none" w:sz="0" w:space="0" w:color="auto"/>
            <w:left w:val="none" w:sz="0" w:space="0" w:color="auto"/>
            <w:bottom w:val="none" w:sz="0" w:space="0" w:color="auto"/>
            <w:right w:val="none" w:sz="0" w:space="0" w:color="auto"/>
          </w:divBdr>
        </w:div>
        <w:div w:id="2098280252">
          <w:marLeft w:val="1800"/>
          <w:marRight w:val="0"/>
          <w:marTop w:val="200"/>
          <w:marBottom w:val="0"/>
          <w:divBdr>
            <w:top w:val="none" w:sz="0" w:space="0" w:color="auto"/>
            <w:left w:val="none" w:sz="0" w:space="0" w:color="auto"/>
            <w:bottom w:val="none" w:sz="0" w:space="0" w:color="auto"/>
            <w:right w:val="none" w:sz="0" w:space="0" w:color="auto"/>
          </w:divBdr>
        </w:div>
      </w:divsChild>
    </w:div>
    <w:div w:id="500242330">
      <w:bodyDiv w:val="1"/>
      <w:marLeft w:val="0"/>
      <w:marRight w:val="0"/>
      <w:marTop w:val="0"/>
      <w:marBottom w:val="0"/>
      <w:divBdr>
        <w:top w:val="none" w:sz="0" w:space="0" w:color="auto"/>
        <w:left w:val="none" w:sz="0" w:space="0" w:color="auto"/>
        <w:bottom w:val="none" w:sz="0" w:space="0" w:color="auto"/>
        <w:right w:val="none" w:sz="0" w:space="0" w:color="auto"/>
      </w:divBdr>
    </w:div>
    <w:div w:id="579826751">
      <w:bodyDiv w:val="1"/>
      <w:marLeft w:val="0"/>
      <w:marRight w:val="0"/>
      <w:marTop w:val="0"/>
      <w:marBottom w:val="0"/>
      <w:divBdr>
        <w:top w:val="none" w:sz="0" w:space="0" w:color="auto"/>
        <w:left w:val="none" w:sz="0" w:space="0" w:color="auto"/>
        <w:bottom w:val="none" w:sz="0" w:space="0" w:color="auto"/>
        <w:right w:val="none" w:sz="0" w:space="0" w:color="auto"/>
      </w:divBdr>
      <w:divsChild>
        <w:div w:id="1246763126">
          <w:marLeft w:val="144"/>
          <w:marRight w:val="0"/>
          <w:marTop w:val="240"/>
          <w:marBottom w:val="40"/>
          <w:divBdr>
            <w:top w:val="none" w:sz="0" w:space="0" w:color="auto"/>
            <w:left w:val="none" w:sz="0" w:space="0" w:color="auto"/>
            <w:bottom w:val="none" w:sz="0" w:space="0" w:color="auto"/>
            <w:right w:val="none" w:sz="0" w:space="0" w:color="auto"/>
          </w:divBdr>
        </w:div>
        <w:div w:id="1902251609">
          <w:marLeft w:val="605"/>
          <w:marRight w:val="0"/>
          <w:marTop w:val="40"/>
          <w:marBottom w:val="80"/>
          <w:divBdr>
            <w:top w:val="none" w:sz="0" w:space="0" w:color="auto"/>
            <w:left w:val="none" w:sz="0" w:space="0" w:color="auto"/>
            <w:bottom w:val="none" w:sz="0" w:space="0" w:color="auto"/>
            <w:right w:val="none" w:sz="0" w:space="0" w:color="auto"/>
          </w:divBdr>
        </w:div>
        <w:div w:id="1576669771">
          <w:marLeft w:val="605"/>
          <w:marRight w:val="0"/>
          <w:marTop w:val="40"/>
          <w:marBottom w:val="80"/>
          <w:divBdr>
            <w:top w:val="none" w:sz="0" w:space="0" w:color="auto"/>
            <w:left w:val="none" w:sz="0" w:space="0" w:color="auto"/>
            <w:bottom w:val="none" w:sz="0" w:space="0" w:color="auto"/>
            <w:right w:val="none" w:sz="0" w:space="0" w:color="auto"/>
          </w:divBdr>
        </w:div>
        <w:div w:id="588192914">
          <w:marLeft w:val="605"/>
          <w:marRight w:val="0"/>
          <w:marTop w:val="40"/>
          <w:marBottom w:val="80"/>
          <w:divBdr>
            <w:top w:val="none" w:sz="0" w:space="0" w:color="auto"/>
            <w:left w:val="none" w:sz="0" w:space="0" w:color="auto"/>
            <w:bottom w:val="none" w:sz="0" w:space="0" w:color="auto"/>
            <w:right w:val="none" w:sz="0" w:space="0" w:color="auto"/>
          </w:divBdr>
        </w:div>
        <w:div w:id="1266763301">
          <w:marLeft w:val="144"/>
          <w:marRight w:val="0"/>
          <w:marTop w:val="240"/>
          <w:marBottom w:val="40"/>
          <w:divBdr>
            <w:top w:val="none" w:sz="0" w:space="0" w:color="auto"/>
            <w:left w:val="none" w:sz="0" w:space="0" w:color="auto"/>
            <w:bottom w:val="none" w:sz="0" w:space="0" w:color="auto"/>
            <w:right w:val="none" w:sz="0" w:space="0" w:color="auto"/>
          </w:divBdr>
        </w:div>
        <w:div w:id="1167477529">
          <w:marLeft w:val="144"/>
          <w:marRight w:val="0"/>
          <w:marTop w:val="240"/>
          <w:marBottom w:val="40"/>
          <w:divBdr>
            <w:top w:val="none" w:sz="0" w:space="0" w:color="auto"/>
            <w:left w:val="none" w:sz="0" w:space="0" w:color="auto"/>
            <w:bottom w:val="none" w:sz="0" w:space="0" w:color="auto"/>
            <w:right w:val="none" w:sz="0" w:space="0" w:color="auto"/>
          </w:divBdr>
        </w:div>
      </w:divsChild>
    </w:div>
    <w:div w:id="611132535">
      <w:bodyDiv w:val="1"/>
      <w:marLeft w:val="0"/>
      <w:marRight w:val="0"/>
      <w:marTop w:val="0"/>
      <w:marBottom w:val="0"/>
      <w:divBdr>
        <w:top w:val="none" w:sz="0" w:space="0" w:color="auto"/>
        <w:left w:val="none" w:sz="0" w:space="0" w:color="auto"/>
        <w:bottom w:val="none" w:sz="0" w:space="0" w:color="auto"/>
        <w:right w:val="none" w:sz="0" w:space="0" w:color="auto"/>
      </w:divBdr>
    </w:div>
    <w:div w:id="670450320">
      <w:bodyDiv w:val="1"/>
      <w:marLeft w:val="0"/>
      <w:marRight w:val="0"/>
      <w:marTop w:val="0"/>
      <w:marBottom w:val="0"/>
      <w:divBdr>
        <w:top w:val="none" w:sz="0" w:space="0" w:color="auto"/>
        <w:left w:val="none" w:sz="0" w:space="0" w:color="auto"/>
        <w:bottom w:val="none" w:sz="0" w:space="0" w:color="auto"/>
        <w:right w:val="none" w:sz="0" w:space="0" w:color="auto"/>
      </w:divBdr>
      <w:divsChild>
        <w:div w:id="1664041348">
          <w:marLeft w:val="547"/>
          <w:marRight w:val="0"/>
          <w:marTop w:val="200"/>
          <w:marBottom w:val="0"/>
          <w:divBdr>
            <w:top w:val="none" w:sz="0" w:space="0" w:color="auto"/>
            <w:left w:val="none" w:sz="0" w:space="0" w:color="auto"/>
            <w:bottom w:val="none" w:sz="0" w:space="0" w:color="auto"/>
            <w:right w:val="none" w:sz="0" w:space="0" w:color="auto"/>
          </w:divBdr>
        </w:div>
        <w:div w:id="259877924">
          <w:marLeft w:val="547"/>
          <w:marRight w:val="0"/>
          <w:marTop w:val="200"/>
          <w:marBottom w:val="0"/>
          <w:divBdr>
            <w:top w:val="none" w:sz="0" w:space="0" w:color="auto"/>
            <w:left w:val="none" w:sz="0" w:space="0" w:color="auto"/>
            <w:bottom w:val="none" w:sz="0" w:space="0" w:color="auto"/>
            <w:right w:val="none" w:sz="0" w:space="0" w:color="auto"/>
          </w:divBdr>
        </w:div>
        <w:div w:id="2076316727">
          <w:marLeft w:val="547"/>
          <w:marRight w:val="0"/>
          <w:marTop w:val="200"/>
          <w:marBottom w:val="0"/>
          <w:divBdr>
            <w:top w:val="none" w:sz="0" w:space="0" w:color="auto"/>
            <w:left w:val="none" w:sz="0" w:space="0" w:color="auto"/>
            <w:bottom w:val="none" w:sz="0" w:space="0" w:color="auto"/>
            <w:right w:val="none" w:sz="0" w:space="0" w:color="auto"/>
          </w:divBdr>
        </w:div>
        <w:div w:id="1464810778">
          <w:marLeft w:val="547"/>
          <w:marRight w:val="0"/>
          <w:marTop w:val="200"/>
          <w:marBottom w:val="0"/>
          <w:divBdr>
            <w:top w:val="none" w:sz="0" w:space="0" w:color="auto"/>
            <w:left w:val="none" w:sz="0" w:space="0" w:color="auto"/>
            <w:bottom w:val="none" w:sz="0" w:space="0" w:color="auto"/>
            <w:right w:val="none" w:sz="0" w:space="0" w:color="auto"/>
          </w:divBdr>
        </w:div>
      </w:divsChild>
    </w:div>
    <w:div w:id="804467972">
      <w:bodyDiv w:val="1"/>
      <w:marLeft w:val="0"/>
      <w:marRight w:val="0"/>
      <w:marTop w:val="0"/>
      <w:marBottom w:val="0"/>
      <w:divBdr>
        <w:top w:val="none" w:sz="0" w:space="0" w:color="auto"/>
        <w:left w:val="none" w:sz="0" w:space="0" w:color="auto"/>
        <w:bottom w:val="none" w:sz="0" w:space="0" w:color="auto"/>
        <w:right w:val="none" w:sz="0" w:space="0" w:color="auto"/>
      </w:divBdr>
    </w:div>
    <w:div w:id="863372483">
      <w:bodyDiv w:val="1"/>
      <w:marLeft w:val="0"/>
      <w:marRight w:val="0"/>
      <w:marTop w:val="0"/>
      <w:marBottom w:val="0"/>
      <w:divBdr>
        <w:top w:val="none" w:sz="0" w:space="0" w:color="auto"/>
        <w:left w:val="none" w:sz="0" w:space="0" w:color="auto"/>
        <w:bottom w:val="none" w:sz="0" w:space="0" w:color="auto"/>
        <w:right w:val="none" w:sz="0" w:space="0" w:color="auto"/>
      </w:divBdr>
      <w:divsChild>
        <w:div w:id="1282615288">
          <w:marLeft w:val="0"/>
          <w:marRight w:val="0"/>
          <w:marTop w:val="0"/>
          <w:marBottom w:val="0"/>
          <w:divBdr>
            <w:top w:val="none" w:sz="0" w:space="0" w:color="auto"/>
            <w:left w:val="none" w:sz="0" w:space="0" w:color="auto"/>
            <w:bottom w:val="none" w:sz="0" w:space="0" w:color="auto"/>
            <w:right w:val="none" w:sz="0" w:space="0" w:color="auto"/>
          </w:divBdr>
        </w:div>
        <w:div w:id="1935361157">
          <w:marLeft w:val="0"/>
          <w:marRight w:val="0"/>
          <w:marTop w:val="0"/>
          <w:marBottom w:val="0"/>
          <w:divBdr>
            <w:top w:val="none" w:sz="0" w:space="0" w:color="auto"/>
            <w:left w:val="none" w:sz="0" w:space="0" w:color="auto"/>
            <w:bottom w:val="none" w:sz="0" w:space="0" w:color="auto"/>
            <w:right w:val="none" w:sz="0" w:space="0" w:color="auto"/>
          </w:divBdr>
        </w:div>
      </w:divsChild>
    </w:div>
    <w:div w:id="981691889">
      <w:bodyDiv w:val="1"/>
      <w:marLeft w:val="0"/>
      <w:marRight w:val="0"/>
      <w:marTop w:val="0"/>
      <w:marBottom w:val="0"/>
      <w:divBdr>
        <w:top w:val="none" w:sz="0" w:space="0" w:color="auto"/>
        <w:left w:val="none" w:sz="0" w:space="0" w:color="auto"/>
        <w:bottom w:val="none" w:sz="0" w:space="0" w:color="auto"/>
        <w:right w:val="none" w:sz="0" w:space="0" w:color="auto"/>
      </w:divBdr>
    </w:div>
    <w:div w:id="989407399">
      <w:bodyDiv w:val="1"/>
      <w:marLeft w:val="0"/>
      <w:marRight w:val="0"/>
      <w:marTop w:val="0"/>
      <w:marBottom w:val="0"/>
      <w:divBdr>
        <w:top w:val="none" w:sz="0" w:space="0" w:color="auto"/>
        <w:left w:val="none" w:sz="0" w:space="0" w:color="auto"/>
        <w:bottom w:val="none" w:sz="0" w:space="0" w:color="auto"/>
        <w:right w:val="none" w:sz="0" w:space="0" w:color="auto"/>
      </w:divBdr>
    </w:div>
    <w:div w:id="1156340484">
      <w:bodyDiv w:val="1"/>
      <w:marLeft w:val="0"/>
      <w:marRight w:val="0"/>
      <w:marTop w:val="0"/>
      <w:marBottom w:val="0"/>
      <w:divBdr>
        <w:top w:val="none" w:sz="0" w:space="0" w:color="auto"/>
        <w:left w:val="none" w:sz="0" w:space="0" w:color="auto"/>
        <w:bottom w:val="none" w:sz="0" w:space="0" w:color="auto"/>
        <w:right w:val="none" w:sz="0" w:space="0" w:color="auto"/>
      </w:divBdr>
    </w:div>
    <w:div w:id="1244411799">
      <w:bodyDiv w:val="1"/>
      <w:marLeft w:val="0"/>
      <w:marRight w:val="0"/>
      <w:marTop w:val="0"/>
      <w:marBottom w:val="0"/>
      <w:divBdr>
        <w:top w:val="none" w:sz="0" w:space="0" w:color="auto"/>
        <w:left w:val="none" w:sz="0" w:space="0" w:color="auto"/>
        <w:bottom w:val="none" w:sz="0" w:space="0" w:color="auto"/>
        <w:right w:val="none" w:sz="0" w:space="0" w:color="auto"/>
      </w:divBdr>
    </w:div>
    <w:div w:id="1324237725">
      <w:bodyDiv w:val="1"/>
      <w:marLeft w:val="0"/>
      <w:marRight w:val="0"/>
      <w:marTop w:val="0"/>
      <w:marBottom w:val="0"/>
      <w:divBdr>
        <w:top w:val="none" w:sz="0" w:space="0" w:color="auto"/>
        <w:left w:val="none" w:sz="0" w:space="0" w:color="auto"/>
        <w:bottom w:val="none" w:sz="0" w:space="0" w:color="auto"/>
        <w:right w:val="none" w:sz="0" w:space="0" w:color="auto"/>
      </w:divBdr>
    </w:div>
    <w:div w:id="1365442592">
      <w:bodyDiv w:val="1"/>
      <w:marLeft w:val="0"/>
      <w:marRight w:val="0"/>
      <w:marTop w:val="0"/>
      <w:marBottom w:val="0"/>
      <w:divBdr>
        <w:top w:val="none" w:sz="0" w:space="0" w:color="auto"/>
        <w:left w:val="none" w:sz="0" w:space="0" w:color="auto"/>
        <w:bottom w:val="none" w:sz="0" w:space="0" w:color="auto"/>
        <w:right w:val="none" w:sz="0" w:space="0" w:color="auto"/>
      </w:divBdr>
    </w:div>
    <w:div w:id="1379551406">
      <w:bodyDiv w:val="1"/>
      <w:marLeft w:val="0"/>
      <w:marRight w:val="0"/>
      <w:marTop w:val="0"/>
      <w:marBottom w:val="0"/>
      <w:divBdr>
        <w:top w:val="none" w:sz="0" w:space="0" w:color="auto"/>
        <w:left w:val="none" w:sz="0" w:space="0" w:color="auto"/>
        <w:bottom w:val="none" w:sz="0" w:space="0" w:color="auto"/>
        <w:right w:val="none" w:sz="0" w:space="0" w:color="auto"/>
      </w:divBdr>
      <w:divsChild>
        <w:div w:id="707724856">
          <w:marLeft w:val="0"/>
          <w:marRight w:val="0"/>
          <w:marTop w:val="0"/>
          <w:marBottom w:val="0"/>
          <w:divBdr>
            <w:top w:val="none" w:sz="0" w:space="0" w:color="auto"/>
            <w:left w:val="none" w:sz="0" w:space="0" w:color="auto"/>
            <w:bottom w:val="none" w:sz="0" w:space="0" w:color="auto"/>
            <w:right w:val="none" w:sz="0" w:space="0" w:color="auto"/>
          </w:divBdr>
        </w:div>
        <w:div w:id="197621345">
          <w:marLeft w:val="0"/>
          <w:marRight w:val="0"/>
          <w:marTop w:val="0"/>
          <w:marBottom w:val="0"/>
          <w:divBdr>
            <w:top w:val="none" w:sz="0" w:space="0" w:color="auto"/>
            <w:left w:val="none" w:sz="0" w:space="0" w:color="auto"/>
            <w:bottom w:val="none" w:sz="0" w:space="0" w:color="auto"/>
            <w:right w:val="none" w:sz="0" w:space="0" w:color="auto"/>
          </w:divBdr>
        </w:div>
        <w:div w:id="118306841">
          <w:marLeft w:val="0"/>
          <w:marRight w:val="0"/>
          <w:marTop w:val="0"/>
          <w:marBottom w:val="0"/>
          <w:divBdr>
            <w:top w:val="none" w:sz="0" w:space="0" w:color="auto"/>
            <w:left w:val="none" w:sz="0" w:space="0" w:color="auto"/>
            <w:bottom w:val="none" w:sz="0" w:space="0" w:color="auto"/>
            <w:right w:val="none" w:sz="0" w:space="0" w:color="auto"/>
          </w:divBdr>
        </w:div>
        <w:div w:id="1060403607">
          <w:marLeft w:val="0"/>
          <w:marRight w:val="0"/>
          <w:marTop w:val="0"/>
          <w:marBottom w:val="0"/>
          <w:divBdr>
            <w:top w:val="none" w:sz="0" w:space="0" w:color="auto"/>
            <w:left w:val="none" w:sz="0" w:space="0" w:color="auto"/>
            <w:bottom w:val="none" w:sz="0" w:space="0" w:color="auto"/>
            <w:right w:val="none" w:sz="0" w:space="0" w:color="auto"/>
          </w:divBdr>
        </w:div>
      </w:divsChild>
    </w:div>
    <w:div w:id="1442146532">
      <w:bodyDiv w:val="1"/>
      <w:marLeft w:val="0"/>
      <w:marRight w:val="0"/>
      <w:marTop w:val="0"/>
      <w:marBottom w:val="0"/>
      <w:divBdr>
        <w:top w:val="none" w:sz="0" w:space="0" w:color="auto"/>
        <w:left w:val="none" w:sz="0" w:space="0" w:color="auto"/>
        <w:bottom w:val="none" w:sz="0" w:space="0" w:color="auto"/>
        <w:right w:val="none" w:sz="0" w:space="0" w:color="auto"/>
      </w:divBdr>
    </w:div>
    <w:div w:id="1443573218">
      <w:bodyDiv w:val="1"/>
      <w:marLeft w:val="0"/>
      <w:marRight w:val="0"/>
      <w:marTop w:val="0"/>
      <w:marBottom w:val="0"/>
      <w:divBdr>
        <w:top w:val="none" w:sz="0" w:space="0" w:color="auto"/>
        <w:left w:val="none" w:sz="0" w:space="0" w:color="auto"/>
        <w:bottom w:val="none" w:sz="0" w:space="0" w:color="auto"/>
        <w:right w:val="none" w:sz="0" w:space="0" w:color="auto"/>
      </w:divBdr>
    </w:div>
    <w:div w:id="1743941152">
      <w:bodyDiv w:val="1"/>
      <w:marLeft w:val="0"/>
      <w:marRight w:val="0"/>
      <w:marTop w:val="0"/>
      <w:marBottom w:val="0"/>
      <w:divBdr>
        <w:top w:val="none" w:sz="0" w:space="0" w:color="auto"/>
        <w:left w:val="none" w:sz="0" w:space="0" w:color="auto"/>
        <w:bottom w:val="none" w:sz="0" w:space="0" w:color="auto"/>
        <w:right w:val="none" w:sz="0" w:space="0" w:color="auto"/>
      </w:divBdr>
    </w:div>
    <w:div w:id="1760905706">
      <w:bodyDiv w:val="1"/>
      <w:marLeft w:val="0"/>
      <w:marRight w:val="0"/>
      <w:marTop w:val="0"/>
      <w:marBottom w:val="0"/>
      <w:divBdr>
        <w:top w:val="none" w:sz="0" w:space="0" w:color="auto"/>
        <w:left w:val="none" w:sz="0" w:space="0" w:color="auto"/>
        <w:bottom w:val="none" w:sz="0" w:space="0" w:color="auto"/>
        <w:right w:val="none" w:sz="0" w:space="0" w:color="auto"/>
      </w:divBdr>
      <w:divsChild>
        <w:div w:id="1004556917">
          <w:marLeft w:val="547"/>
          <w:marRight w:val="0"/>
          <w:marTop w:val="0"/>
          <w:marBottom w:val="0"/>
          <w:divBdr>
            <w:top w:val="none" w:sz="0" w:space="0" w:color="auto"/>
            <w:left w:val="none" w:sz="0" w:space="0" w:color="auto"/>
            <w:bottom w:val="none" w:sz="0" w:space="0" w:color="auto"/>
            <w:right w:val="none" w:sz="0" w:space="0" w:color="auto"/>
          </w:divBdr>
        </w:div>
      </w:divsChild>
    </w:div>
    <w:div w:id="1925337991">
      <w:bodyDiv w:val="1"/>
      <w:marLeft w:val="0"/>
      <w:marRight w:val="0"/>
      <w:marTop w:val="0"/>
      <w:marBottom w:val="0"/>
      <w:divBdr>
        <w:top w:val="none" w:sz="0" w:space="0" w:color="auto"/>
        <w:left w:val="none" w:sz="0" w:space="0" w:color="auto"/>
        <w:bottom w:val="none" w:sz="0" w:space="0" w:color="auto"/>
        <w:right w:val="none" w:sz="0" w:space="0" w:color="auto"/>
      </w:divBdr>
    </w:div>
    <w:div w:id="1933395256">
      <w:bodyDiv w:val="1"/>
      <w:marLeft w:val="0"/>
      <w:marRight w:val="0"/>
      <w:marTop w:val="0"/>
      <w:marBottom w:val="0"/>
      <w:divBdr>
        <w:top w:val="none" w:sz="0" w:space="0" w:color="auto"/>
        <w:left w:val="none" w:sz="0" w:space="0" w:color="auto"/>
        <w:bottom w:val="none" w:sz="0" w:space="0" w:color="auto"/>
        <w:right w:val="none" w:sz="0" w:space="0" w:color="auto"/>
      </w:divBdr>
      <w:divsChild>
        <w:div w:id="1147405366">
          <w:marLeft w:val="1166"/>
          <w:marRight w:val="0"/>
          <w:marTop w:val="200"/>
          <w:marBottom w:val="0"/>
          <w:divBdr>
            <w:top w:val="none" w:sz="0" w:space="0" w:color="auto"/>
            <w:left w:val="none" w:sz="0" w:space="0" w:color="auto"/>
            <w:bottom w:val="none" w:sz="0" w:space="0" w:color="auto"/>
            <w:right w:val="none" w:sz="0" w:space="0" w:color="auto"/>
          </w:divBdr>
        </w:div>
        <w:div w:id="591007561">
          <w:marLeft w:val="1166"/>
          <w:marRight w:val="0"/>
          <w:marTop w:val="200"/>
          <w:marBottom w:val="0"/>
          <w:divBdr>
            <w:top w:val="none" w:sz="0" w:space="0" w:color="auto"/>
            <w:left w:val="none" w:sz="0" w:space="0" w:color="auto"/>
            <w:bottom w:val="none" w:sz="0" w:space="0" w:color="auto"/>
            <w:right w:val="none" w:sz="0" w:space="0" w:color="auto"/>
          </w:divBdr>
        </w:div>
        <w:div w:id="531111853">
          <w:marLeft w:val="1166"/>
          <w:marRight w:val="0"/>
          <w:marTop w:val="200"/>
          <w:marBottom w:val="0"/>
          <w:divBdr>
            <w:top w:val="none" w:sz="0" w:space="0" w:color="auto"/>
            <w:left w:val="none" w:sz="0" w:space="0" w:color="auto"/>
            <w:bottom w:val="none" w:sz="0" w:space="0" w:color="auto"/>
            <w:right w:val="none" w:sz="0" w:space="0" w:color="auto"/>
          </w:divBdr>
        </w:div>
        <w:div w:id="1483351059">
          <w:marLeft w:val="1166"/>
          <w:marRight w:val="0"/>
          <w:marTop w:val="200"/>
          <w:marBottom w:val="0"/>
          <w:divBdr>
            <w:top w:val="none" w:sz="0" w:space="0" w:color="auto"/>
            <w:left w:val="none" w:sz="0" w:space="0" w:color="auto"/>
            <w:bottom w:val="none" w:sz="0" w:space="0" w:color="auto"/>
            <w:right w:val="none" w:sz="0" w:space="0" w:color="auto"/>
          </w:divBdr>
        </w:div>
      </w:divsChild>
    </w:div>
    <w:div w:id="1952281629">
      <w:bodyDiv w:val="1"/>
      <w:marLeft w:val="0"/>
      <w:marRight w:val="0"/>
      <w:marTop w:val="0"/>
      <w:marBottom w:val="0"/>
      <w:divBdr>
        <w:top w:val="none" w:sz="0" w:space="0" w:color="auto"/>
        <w:left w:val="none" w:sz="0" w:space="0" w:color="auto"/>
        <w:bottom w:val="none" w:sz="0" w:space="0" w:color="auto"/>
        <w:right w:val="none" w:sz="0" w:space="0" w:color="auto"/>
      </w:divBdr>
      <w:divsChild>
        <w:div w:id="1728648112">
          <w:marLeft w:val="720"/>
          <w:marRight w:val="0"/>
          <w:marTop w:val="0"/>
          <w:marBottom w:val="0"/>
          <w:divBdr>
            <w:top w:val="none" w:sz="0" w:space="0" w:color="auto"/>
            <w:left w:val="none" w:sz="0" w:space="0" w:color="auto"/>
            <w:bottom w:val="none" w:sz="0" w:space="0" w:color="auto"/>
            <w:right w:val="none" w:sz="0" w:space="0" w:color="auto"/>
          </w:divBdr>
        </w:div>
        <w:div w:id="827091135">
          <w:marLeft w:val="720"/>
          <w:marRight w:val="0"/>
          <w:marTop w:val="0"/>
          <w:marBottom w:val="0"/>
          <w:divBdr>
            <w:top w:val="none" w:sz="0" w:space="0" w:color="auto"/>
            <w:left w:val="none" w:sz="0" w:space="0" w:color="auto"/>
            <w:bottom w:val="none" w:sz="0" w:space="0" w:color="auto"/>
            <w:right w:val="none" w:sz="0" w:space="0" w:color="auto"/>
          </w:divBdr>
        </w:div>
        <w:div w:id="324632468">
          <w:marLeft w:val="720"/>
          <w:marRight w:val="0"/>
          <w:marTop w:val="0"/>
          <w:marBottom w:val="0"/>
          <w:divBdr>
            <w:top w:val="none" w:sz="0" w:space="0" w:color="auto"/>
            <w:left w:val="none" w:sz="0" w:space="0" w:color="auto"/>
            <w:bottom w:val="none" w:sz="0" w:space="0" w:color="auto"/>
            <w:right w:val="none" w:sz="0" w:space="0" w:color="auto"/>
          </w:divBdr>
        </w:div>
      </w:divsChild>
    </w:div>
    <w:div w:id="1979913031">
      <w:bodyDiv w:val="1"/>
      <w:marLeft w:val="0"/>
      <w:marRight w:val="0"/>
      <w:marTop w:val="0"/>
      <w:marBottom w:val="0"/>
      <w:divBdr>
        <w:top w:val="none" w:sz="0" w:space="0" w:color="auto"/>
        <w:left w:val="none" w:sz="0" w:space="0" w:color="auto"/>
        <w:bottom w:val="none" w:sz="0" w:space="0" w:color="auto"/>
        <w:right w:val="none" w:sz="0" w:space="0" w:color="auto"/>
      </w:divBdr>
      <w:divsChild>
        <w:div w:id="1747259019">
          <w:marLeft w:val="547"/>
          <w:marRight w:val="0"/>
          <w:marTop w:val="0"/>
          <w:marBottom w:val="0"/>
          <w:divBdr>
            <w:top w:val="none" w:sz="0" w:space="0" w:color="auto"/>
            <w:left w:val="none" w:sz="0" w:space="0" w:color="auto"/>
            <w:bottom w:val="none" w:sz="0" w:space="0" w:color="auto"/>
            <w:right w:val="none" w:sz="0" w:space="0" w:color="auto"/>
          </w:divBdr>
        </w:div>
      </w:divsChild>
    </w:div>
    <w:div w:id="2042395494">
      <w:bodyDiv w:val="1"/>
      <w:marLeft w:val="0"/>
      <w:marRight w:val="0"/>
      <w:marTop w:val="0"/>
      <w:marBottom w:val="0"/>
      <w:divBdr>
        <w:top w:val="none" w:sz="0" w:space="0" w:color="auto"/>
        <w:left w:val="none" w:sz="0" w:space="0" w:color="auto"/>
        <w:bottom w:val="none" w:sz="0" w:space="0" w:color="auto"/>
        <w:right w:val="none" w:sz="0" w:space="0" w:color="auto"/>
      </w:divBdr>
      <w:divsChild>
        <w:div w:id="982933254">
          <w:marLeft w:val="0"/>
          <w:marRight w:val="0"/>
          <w:marTop w:val="0"/>
          <w:marBottom w:val="0"/>
          <w:divBdr>
            <w:top w:val="none" w:sz="0" w:space="0" w:color="auto"/>
            <w:left w:val="none" w:sz="0" w:space="0" w:color="auto"/>
            <w:bottom w:val="none" w:sz="0" w:space="0" w:color="auto"/>
            <w:right w:val="none" w:sz="0" w:space="0" w:color="auto"/>
          </w:divBdr>
          <w:divsChild>
            <w:div w:id="587076274">
              <w:marLeft w:val="0"/>
              <w:marRight w:val="0"/>
              <w:marTop w:val="0"/>
              <w:marBottom w:val="0"/>
              <w:divBdr>
                <w:top w:val="none" w:sz="0" w:space="0" w:color="auto"/>
                <w:left w:val="none" w:sz="0" w:space="0" w:color="auto"/>
                <w:bottom w:val="none" w:sz="0" w:space="0" w:color="auto"/>
                <w:right w:val="none" w:sz="0" w:space="0" w:color="auto"/>
              </w:divBdr>
            </w:div>
          </w:divsChild>
        </w:div>
        <w:div w:id="1649433592">
          <w:marLeft w:val="0"/>
          <w:marRight w:val="0"/>
          <w:marTop w:val="0"/>
          <w:marBottom w:val="0"/>
          <w:divBdr>
            <w:top w:val="none" w:sz="0" w:space="0" w:color="auto"/>
            <w:left w:val="none" w:sz="0" w:space="0" w:color="auto"/>
            <w:bottom w:val="none" w:sz="0" w:space="0" w:color="auto"/>
            <w:right w:val="none" w:sz="0" w:space="0" w:color="auto"/>
          </w:divBdr>
          <w:divsChild>
            <w:div w:id="543949703">
              <w:marLeft w:val="0"/>
              <w:marRight w:val="0"/>
              <w:marTop w:val="0"/>
              <w:marBottom w:val="0"/>
              <w:divBdr>
                <w:top w:val="none" w:sz="0" w:space="0" w:color="auto"/>
                <w:left w:val="none" w:sz="0" w:space="0" w:color="auto"/>
                <w:bottom w:val="none" w:sz="0" w:space="0" w:color="auto"/>
                <w:right w:val="none" w:sz="0" w:space="0" w:color="auto"/>
              </w:divBdr>
            </w:div>
          </w:divsChild>
        </w:div>
        <w:div w:id="1122070297">
          <w:marLeft w:val="0"/>
          <w:marRight w:val="0"/>
          <w:marTop w:val="0"/>
          <w:marBottom w:val="0"/>
          <w:divBdr>
            <w:top w:val="none" w:sz="0" w:space="0" w:color="auto"/>
            <w:left w:val="none" w:sz="0" w:space="0" w:color="auto"/>
            <w:bottom w:val="none" w:sz="0" w:space="0" w:color="auto"/>
            <w:right w:val="none" w:sz="0" w:space="0" w:color="auto"/>
          </w:divBdr>
          <w:divsChild>
            <w:div w:id="1396775930">
              <w:marLeft w:val="0"/>
              <w:marRight w:val="0"/>
              <w:marTop w:val="0"/>
              <w:marBottom w:val="0"/>
              <w:divBdr>
                <w:top w:val="none" w:sz="0" w:space="0" w:color="auto"/>
                <w:left w:val="none" w:sz="0" w:space="0" w:color="auto"/>
                <w:bottom w:val="none" w:sz="0" w:space="0" w:color="auto"/>
                <w:right w:val="none" w:sz="0" w:space="0" w:color="auto"/>
              </w:divBdr>
            </w:div>
            <w:div w:id="2123569972">
              <w:marLeft w:val="0"/>
              <w:marRight w:val="0"/>
              <w:marTop w:val="0"/>
              <w:marBottom w:val="0"/>
              <w:divBdr>
                <w:top w:val="none" w:sz="0" w:space="0" w:color="auto"/>
                <w:left w:val="none" w:sz="0" w:space="0" w:color="auto"/>
                <w:bottom w:val="none" w:sz="0" w:space="0" w:color="auto"/>
                <w:right w:val="none" w:sz="0" w:space="0" w:color="auto"/>
              </w:divBdr>
            </w:div>
            <w:div w:id="443964046">
              <w:marLeft w:val="0"/>
              <w:marRight w:val="0"/>
              <w:marTop w:val="0"/>
              <w:marBottom w:val="0"/>
              <w:divBdr>
                <w:top w:val="none" w:sz="0" w:space="0" w:color="auto"/>
                <w:left w:val="none" w:sz="0" w:space="0" w:color="auto"/>
                <w:bottom w:val="none" w:sz="0" w:space="0" w:color="auto"/>
                <w:right w:val="none" w:sz="0" w:space="0" w:color="auto"/>
              </w:divBdr>
            </w:div>
            <w:div w:id="189686869">
              <w:marLeft w:val="0"/>
              <w:marRight w:val="0"/>
              <w:marTop w:val="0"/>
              <w:marBottom w:val="0"/>
              <w:divBdr>
                <w:top w:val="none" w:sz="0" w:space="0" w:color="auto"/>
                <w:left w:val="none" w:sz="0" w:space="0" w:color="auto"/>
                <w:bottom w:val="none" w:sz="0" w:space="0" w:color="auto"/>
                <w:right w:val="none" w:sz="0" w:space="0" w:color="auto"/>
              </w:divBdr>
            </w:div>
          </w:divsChild>
        </w:div>
        <w:div w:id="563224520">
          <w:marLeft w:val="0"/>
          <w:marRight w:val="0"/>
          <w:marTop w:val="0"/>
          <w:marBottom w:val="0"/>
          <w:divBdr>
            <w:top w:val="none" w:sz="0" w:space="0" w:color="auto"/>
            <w:left w:val="none" w:sz="0" w:space="0" w:color="auto"/>
            <w:bottom w:val="none" w:sz="0" w:space="0" w:color="auto"/>
            <w:right w:val="none" w:sz="0" w:space="0" w:color="auto"/>
          </w:divBdr>
          <w:divsChild>
            <w:div w:id="980380439">
              <w:marLeft w:val="0"/>
              <w:marRight w:val="0"/>
              <w:marTop w:val="0"/>
              <w:marBottom w:val="0"/>
              <w:divBdr>
                <w:top w:val="none" w:sz="0" w:space="0" w:color="auto"/>
                <w:left w:val="none" w:sz="0" w:space="0" w:color="auto"/>
                <w:bottom w:val="none" w:sz="0" w:space="0" w:color="auto"/>
                <w:right w:val="none" w:sz="0" w:space="0" w:color="auto"/>
              </w:divBdr>
            </w:div>
            <w:div w:id="58791362">
              <w:marLeft w:val="0"/>
              <w:marRight w:val="0"/>
              <w:marTop w:val="0"/>
              <w:marBottom w:val="0"/>
              <w:divBdr>
                <w:top w:val="none" w:sz="0" w:space="0" w:color="auto"/>
                <w:left w:val="none" w:sz="0" w:space="0" w:color="auto"/>
                <w:bottom w:val="none" w:sz="0" w:space="0" w:color="auto"/>
                <w:right w:val="none" w:sz="0" w:space="0" w:color="auto"/>
              </w:divBdr>
            </w:div>
            <w:div w:id="1001933321">
              <w:marLeft w:val="0"/>
              <w:marRight w:val="0"/>
              <w:marTop w:val="0"/>
              <w:marBottom w:val="0"/>
              <w:divBdr>
                <w:top w:val="none" w:sz="0" w:space="0" w:color="auto"/>
                <w:left w:val="none" w:sz="0" w:space="0" w:color="auto"/>
                <w:bottom w:val="none" w:sz="0" w:space="0" w:color="auto"/>
                <w:right w:val="none" w:sz="0" w:space="0" w:color="auto"/>
              </w:divBdr>
            </w:div>
            <w:div w:id="1689065946">
              <w:marLeft w:val="0"/>
              <w:marRight w:val="0"/>
              <w:marTop w:val="0"/>
              <w:marBottom w:val="0"/>
              <w:divBdr>
                <w:top w:val="none" w:sz="0" w:space="0" w:color="auto"/>
                <w:left w:val="none" w:sz="0" w:space="0" w:color="auto"/>
                <w:bottom w:val="none" w:sz="0" w:space="0" w:color="auto"/>
                <w:right w:val="none" w:sz="0" w:space="0" w:color="auto"/>
              </w:divBdr>
            </w:div>
            <w:div w:id="1317028377">
              <w:marLeft w:val="0"/>
              <w:marRight w:val="0"/>
              <w:marTop w:val="0"/>
              <w:marBottom w:val="0"/>
              <w:divBdr>
                <w:top w:val="none" w:sz="0" w:space="0" w:color="auto"/>
                <w:left w:val="none" w:sz="0" w:space="0" w:color="auto"/>
                <w:bottom w:val="none" w:sz="0" w:space="0" w:color="auto"/>
                <w:right w:val="none" w:sz="0" w:space="0" w:color="auto"/>
              </w:divBdr>
            </w:div>
            <w:div w:id="1158114301">
              <w:marLeft w:val="0"/>
              <w:marRight w:val="0"/>
              <w:marTop w:val="0"/>
              <w:marBottom w:val="0"/>
              <w:divBdr>
                <w:top w:val="none" w:sz="0" w:space="0" w:color="auto"/>
                <w:left w:val="none" w:sz="0" w:space="0" w:color="auto"/>
                <w:bottom w:val="none" w:sz="0" w:space="0" w:color="auto"/>
                <w:right w:val="none" w:sz="0" w:space="0" w:color="auto"/>
              </w:divBdr>
            </w:div>
            <w:div w:id="1741052196">
              <w:marLeft w:val="0"/>
              <w:marRight w:val="0"/>
              <w:marTop w:val="0"/>
              <w:marBottom w:val="0"/>
              <w:divBdr>
                <w:top w:val="none" w:sz="0" w:space="0" w:color="auto"/>
                <w:left w:val="none" w:sz="0" w:space="0" w:color="auto"/>
                <w:bottom w:val="none" w:sz="0" w:space="0" w:color="auto"/>
                <w:right w:val="none" w:sz="0" w:space="0" w:color="auto"/>
              </w:divBdr>
            </w:div>
            <w:div w:id="1688940101">
              <w:marLeft w:val="0"/>
              <w:marRight w:val="0"/>
              <w:marTop w:val="0"/>
              <w:marBottom w:val="0"/>
              <w:divBdr>
                <w:top w:val="none" w:sz="0" w:space="0" w:color="auto"/>
                <w:left w:val="none" w:sz="0" w:space="0" w:color="auto"/>
                <w:bottom w:val="none" w:sz="0" w:space="0" w:color="auto"/>
                <w:right w:val="none" w:sz="0" w:space="0" w:color="auto"/>
              </w:divBdr>
            </w:div>
          </w:divsChild>
        </w:div>
        <w:div w:id="1021589295">
          <w:marLeft w:val="0"/>
          <w:marRight w:val="0"/>
          <w:marTop w:val="0"/>
          <w:marBottom w:val="0"/>
          <w:divBdr>
            <w:top w:val="none" w:sz="0" w:space="0" w:color="auto"/>
            <w:left w:val="none" w:sz="0" w:space="0" w:color="auto"/>
            <w:bottom w:val="none" w:sz="0" w:space="0" w:color="auto"/>
            <w:right w:val="none" w:sz="0" w:space="0" w:color="auto"/>
          </w:divBdr>
          <w:divsChild>
            <w:div w:id="1464497982">
              <w:marLeft w:val="0"/>
              <w:marRight w:val="0"/>
              <w:marTop w:val="0"/>
              <w:marBottom w:val="0"/>
              <w:divBdr>
                <w:top w:val="none" w:sz="0" w:space="0" w:color="auto"/>
                <w:left w:val="none" w:sz="0" w:space="0" w:color="auto"/>
                <w:bottom w:val="none" w:sz="0" w:space="0" w:color="auto"/>
                <w:right w:val="none" w:sz="0" w:space="0" w:color="auto"/>
              </w:divBdr>
            </w:div>
            <w:div w:id="971902060">
              <w:marLeft w:val="0"/>
              <w:marRight w:val="0"/>
              <w:marTop w:val="0"/>
              <w:marBottom w:val="0"/>
              <w:divBdr>
                <w:top w:val="none" w:sz="0" w:space="0" w:color="auto"/>
                <w:left w:val="none" w:sz="0" w:space="0" w:color="auto"/>
                <w:bottom w:val="none" w:sz="0" w:space="0" w:color="auto"/>
                <w:right w:val="none" w:sz="0" w:space="0" w:color="auto"/>
              </w:divBdr>
            </w:div>
            <w:div w:id="157423686">
              <w:marLeft w:val="0"/>
              <w:marRight w:val="0"/>
              <w:marTop w:val="0"/>
              <w:marBottom w:val="0"/>
              <w:divBdr>
                <w:top w:val="none" w:sz="0" w:space="0" w:color="auto"/>
                <w:left w:val="none" w:sz="0" w:space="0" w:color="auto"/>
                <w:bottom w:val="none" w:sz="0" w:space="0" w:color="auto"/>
                <w:right w:val="none" w:sz="0" w:space="0" w:color="auto"/>
              </w:divBdr>
            </w:div>
          </w:divsChild>
        </w:div>
        <w:div w:id="664165438">
          <w:marLeft w:val="0"/>
          <w:marRight w:val="0"/>
          <w:marTop w:val="0"/>
          <w:marBottom w:val="0"/>
          <w:divBdr>
            <w:top w:val="none" w:sz="0" w:space="0" w:color="auto"/>
            <w:left w:val="none" w:sz="0" w:space="0" w:color="auto"/>
            <w:bottom w:val="none" w:sz="0" w:space="0" w:color="auto"/>
            <w:right w:val="none" w:sz="0" w:space="0" w:color="auto"/>
          </w:divBdr>
          <w:divsChild>
            <w:div w:id="669019308">
              <w:marLeft w:val="0"/>
              <w:marRight w:val="0"/>
              <w:marTop w:val="0"/>
              <w:marBottom w:val="0"/>
              <w:divBdr>
                <w:top w:val="none" w:sz="0" w:space="0" w:color="auto"/>
                <w:left w:val="none" w:sz="0" w:space="0" w:color="auto"/>
                <w:bottom w:val="none" w:sz="0" w:space="0" w:color="auto"/>
                <w:right w:val="none" w:sz="0" w:space="0" w:color="auto"/>
              </w:divBdr>
            </w:div>
          </w:divsChild>
        </w:div>
        <w:div w:id="25718106">
          <w:marLeft w:val="0"/>
          <w:marRight w:val="0"/>
          <w:marTop w:val="0"/>
          <w:marBottom w:val="0"/>
          <w:divBdr>
            <w:top w:val="none" w:sz="0" w:space="0" w:color="auto"/>
            <w:left w:val="none" w:sz="0" w:space="0" w:color="auto"/>
            <w:bottom w:val="none" w:sz="0" w:space="0" w:color="auto"/>
            <w:right w:val="none" w:sz="0" w:space="0" w:color="auto"/>
          </w:divBdr>
          <w:divsChild>
            <w:div w:id="1533107962">
              <w:marLeft w:val="0"/>
              <w:marRight w:val="0"/>
              <w:marTop w:val="0"/>
              <w:marBottom w:val="0"/>
              <w:divBdr>
                <w:top w:val="none" w:sz="0" w:space="0" w:color="auto"/>
                <w:left w:val="none" w:sz="0" w:space="0" w:color="auto"/>
                <w:bottom w:val="none" w:sz="0" w:space="0" w:color="auto"/>
                <w:right w:val="none" w:sz="0" w:space="0" w:color="auto"/>
              </w:divBdr>
            </w:div>
            <w:div w:id="952859927">
              <w:marLeft w:val="0"/>
              <w:marRight w:val="0"/>
              <w:marTop w:val="0"/>
              <w:marBottom w:val="0"/>
              <w:divBdr>
                <w:top w:val="none" w:sz="0" w:space="0" w:color="auto"/>
                <w:left w:val="none" w:sz="0" w:space="0" w:color="auto"/>
                <w:bottom w:val="none" w:sz="0" w:space="0" w:color="auto"/>
                <w:right w:val="none" w:sz="0" w:space="0" w:color="auto"/>
              </w:divBdr>
            </w:div>
          </w:divsChild>
        </w:div>
        <w:div w:id="55515821">
          <w:marLeft w:val="0"/>
          <w:marRight w:val="0"/>
          <w:marTop w:val="0"/>
          <w:marBottom w:val="0"/>
          <w:divBdr>
            <w:top w:val="none" w:sz="0" w:space="0" w:color="auto"/>
            <w:left w:val="none" w:sz="0" w:space="0" w:color="auto"/>
            <w:bottom w:val="none" w:sz="0" w:space="0" w:color="auto"/>
            <w:right w:val="none" w:sz="0" w:space="0" w:color="auto"/>
          </w:divBdr>
          <w:divsChild>
            <w:div w:id="952128998">
              <w:marLeft w:val="0"/>
              <w:marRight w:val="0"/>
              <w:marTop w:val="0"/>
              <w:marBottom w:val="0"/>
              <w:divBdr>
                <w:top w:val="none" w:sz="0" w:space="0" w:color="auto"/>
                <w:left w:val="none" w:sz="0" w:space="0" w:color="auto"/>
                <w:bottom w:val="none" w:sz="0" w:space="0" w:color="auto"/>
                <w:right w:val="none" w:sz="0" w:space="0" w:color="auto"/>
              </w:divBdr>
            </w:div>
          </w:divsChild>
        </w:div>
        <w:div w:id="347679781">
          <w:marLeft w:val="0"/>
          <w:marRight w:val="0"/>
          <w:marTop w:val="0"/>
          <w:marBottom w:val="0"/>
          <w:divBdr>
            <w:top w:val="none" w:sz="0" w:space="0" w:color="auto"/>
            <w:left w:val="none" w:sz="0" w:space="0" w:color="auto"/>
            <w:bottom w:val="none" w:sz="0" w:space="0" w:color="auto"/>
            <w:right w:val="none" w:sz="0" w:space="0" w:color="auto"/>
          </w:divBdr>
          <w:divsChild>
            <w:div w:id="1678384839">
              <w:marLeft w:val="0"/>
              <w:marRight w:val="0"/>
              <w:marTop w:val="0"/>
              <w:marBottom w:val="0"/>
              <w:divBdr>
                <w:top w:val="none" w:sz="0" w:space="0" w:color="auto"/>
                <w:left w:val="none" w:sz="0" w:space="0" w:color="auto"/>
                <w:bottom w:val="none" w:sz="0" w:space="0" w:color="auto"/>
                <w:right w:val="none" w:sz="0" w:space="0" w:color="auto"/>
              </w:divBdr>
            </w:div>
            <w:div w:id="1452095783">
              <w:marLeft w:val="0"/>
              <w:marRight w:val="0"/>
              <w:marTop w:val="0"/>
              <w:marBottom w:val="0"/>
              <w:divBdr>
                <w:top w:val="none" w:sz="0" w:space="0" w:color="auto"/>
                <w:left w:val="none" w:sz="0" w:space="0" w:color="auto"/>
                <w:bottom w:val="none" w:sz="0" w:space="0" w:color="auto"/>
                <w:right w:val="none" w:sz="0" w:space="0" w:color="auto"/>
              </w:divBdr>
            </w:div>
          </w:divsChild>
        </w:div>
        <w:div w:id="1331787844">
          <w:marLeft w:val="0"/>
          <w:marRight w:val="0"/>
          <w:marTop w:val="0"/>
          <w:marBottom w:val="0"/>
          <w:divBdr>
            <w:top w:val="none" w:sz="0" w:space="0" w:color="auto"/>
            <w:left w:val="none" w:sz="0" w:space="0" w:color="auto"/>
            <w:bottom w:val="none" w:sz="0" w:space="0" w:color="auto"/>
            <w:right w:val="none" w:sz="0" w:space="0" w:color="auto"/>
          </w:divBdr>
          <w:divsChild>
            <w:div w:id="360396165">
              <w:marLeft w:val="0"/>
              <w:marRight w:val="0"/>
              <w:marTop w:val="0"/>
              <w:marBottom w:val="0"/>
              <w:divBdr>
                <w:top w:val="none" w:sz="0" w:space="0" w:color="auto"/>
                <w:left w:val="none" w:sz="0" w:space="0" w:color="auto"/>
                <w:bottom w:val="none" w:sz="0" w:space="0" w:color="auto"/>
                <w:right w:val="none" w:sz="0" w:space="0" w:color="auto"/>
              </w:divBdr>
            </w:div>
            <w:div w:id="1034035571">
              <w:marLeft w:val="0"/>
              <w:marRight w:val="0"/>
              <w:marTop w:val="0"/>
              <w:marBottom w:val="0"/>
              <w:divBdr>
                <w:top w:val="none" w:sz="0" w:space="0" w:color="auto"/>
                <w:left w:val="none" w:sz="0" w:space="0" w:color="auto"/>
                <w:bottom w:val="none" w:sz="0" w:space="0" w:color="auto"/>
                <w:right w:val="none" w:sz="0" w:space="0" w:color="auto"/>
              </w:divBdr>
            </w:div>
            <w:div w:id="983701361">
              <w:marLeft w:val="0"/>
              <w:marRight w:val="0"/>
              <w:marTop w:val="0"/>
              <w:marBottom w:val="0"/>
              <w:divBdr>
                <w:top w:val="none" w:sz="0" w:space="0" w:color="auto"/>
                <w:left w:val="none" w:sz="0" w:space="0" w:color="auto"/>
                <w:bottom w:val="none" w:sz="0" w:space="0" w:color="auto"/>
                <w:right w:val="none" w:sz="0" w:space="0" w:color="auto"/>
              </w:divBdr>
            </w:div>
          </w:divsChild>
        </w:div>
        <w:div w:id="1628974244">
          <w:marLeft w:val="0"/>
          <w:marRight w:val="0"/>
          <w:marTop w:val="0"/>
          <w:marBottom w:val="0"/>
          <w:divBdr>
            <w:top w:val="none" w:sz="0" w:space="0" w:color="auto"/>
            <w:left w:val="none" w:sz="0" w:space="0" w:color="auto"/>
            <w:bottom w:val="none" w:sz="0" w:space="0" w:color="auto"/>
            <w:right w:val="none" w:sz="0" w:space="0" w:color="auto"/>
          </w:divBdr>
          <w:divsChild>
            <w:div w:id="98333039">
              <w:marLeft w:val="0"/>
              <w:marRight w:val="0"/>
              <w:marTop w:val="0"/>
              <w:marBottom w:val="0"/>
              <w:divBdr>
                <w:top w:val="none" w:sz="0" w:space="0" w:color="auto"/>
                <w:left w:val="none" w:sz="0" w:space="0" w:color="auto"/>
                <w:bottom w:val="none" w:sz="0" w:space="0" w:color="auto"/>
                <w:right w:val="none" w:sz="0" w:space="0" w:color="auto"/>
              </w:divBdr>
            </w:div>
          </w:divsChild>
        </w:div>
        <w:div w:id="1865947587">
          <w:marLeft w:val="0"/>
          <w:marRight w:val="0"/>
          <w:marTop w:val="0"/>
          <w:marBottom w:val="0"/>
          <w:divBdr>
            <w:top w:val="none" w:sz="0" w:space="0" w:color="auto"/>
            <w:left w:val="none" w:sz="0" w:space="0" w:color="auto"/>
            <w:bottom w:val="none" w:sz="0" w:space="0" w:color="auto"/>
            <w:right w:val="none" w:sz="0" w:space="0" w:color="auto"/>
          </w:divBdr>
          <w:divsChild>
            <w:div w:id="654338645">
              <w:marLeft w:val="0"/>
              <w:marRight w:val="0"/>
              <w:marTop w:val="0"/>
              <w:marBottom w:val="0"/>
              <w:divBdr>
                <w:top w:val="none" w:sz="0" w:space="0" w:color="auto"/>
                <w:left w:val="none" w:sz="0" w:space="0" w:color="auto"/>
                <w:bottom w:val="none" w:sz="0" w:space="0" w:color="auto"/>
                <w:right w:val="none" w:sz="0" w:space="0" w:color="auto"/>
              </w:divBdr>
            </w:div>
          </w:divsChild>
        </w:div>
        <w:div w:id="887376744">
          <w:marLeft w:val="0"/>
          <w:marRight w:val="0"/>
          <w:marTop w:val="0"/>
          <w:marBottom w:val="0"/>
          <w:divBdr>
            <w:top w:val="none" w:sz="0" w:space="0" w:color="auto"/>
            <w:left w:val="none" w:sz="0" w:space="0" w:color="auto"/>
            <w:bottom w:val="none" w:sz="0" w:space="0" w:color="auto"/>
            <w:right w:val="none" w:sz="0" w:space="0" w:color="auto"/>
          </w:divBdr>
          <w:divsChild>
            <w:div w:id="1503934459">
              <w:marLeft w:val="0"/>
              <w:marRight w:val="0"/>
              <w:marTop w:val="0"/>
              <w:marBottom w:val="0"/>
              <w:divBdr>
                <w:top w:val="none" w:sz="0" w:space="0" w:color="auto"/>
                <w:left w:val="none" w:sz="0" w:space="0" w:color="auto"/>
                <w:bottom w:val="none" w:sz="0" w:space="0" w:color="auto"/>
                <w:right w:val="none" w:sz="0" w:space="0" w:color="auto"/>
              </w:divBdr>
            </w:div>
          </w:divsChild>
        </w:div>
        <w:div w:id="521239044">
          <w:marLeft w:val="0"/>
          <w:marRight w:val="0"/>
          <w:marTop w:val="0"/>
          <w:marBottom w:val="0"/>
          <w:divBdr>
            <w:top w:val="none" w:sz="0" w:space="0" w:color="auto"/>
            <w:left w:val="none" w:sz="0" w:space="0" w:color="auto"/>
            <w:bottom w:val="none" w:sz="0" w:space="0" w:color="auto"/>
            <w:right w:val="none" w:sz="0" w:space="0" w:color="auto"/>
          </w:divBdr>
          <w:divsChild>
            <w:div w:id="713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starsurg.org/granul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nihr.ac.uk/health-and-care-professionals/career-development/associate-principal-investigator-scheme.htm" TargetMode="External"/><Relationship Id="rId20" Type="http://schemas.openxmlformats.org/officeDocument/2006/relationships/hyperlink" Target="https://sites.google.com/nihr.ac.uk/associatepischeme/associate-pi-toolkit"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hadiaahmed@nhs.net" TargetMode="External"/><Relationship Id="rId28" Type="http://schemas.openxmlformats.org/officeDocument/2006/relationships/hyperlink" Target="mailto:governance-ethics@leeds.ac.uk"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ihr.ac.uk/health-and-care-professionals/learning-and-support/" TargetMode="External"/><Relationship Id="rId27" Type="http://schemas.openxmlformats.org/officeDocument/2006/relationships/hyperlink" Target="mailto:shadiaahmed@nh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ca471-9e28-4e5a-835f-24d46d72b33c" xsi:nil="true"/>
    <lcf76f155ced4ddcb4097134ff3c332f xmlns="c11a7cef-a886-4410-a773-d17543e58e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493C1EF28ECA48BA651B79CDF1A0AB" ma:contentTypeVersion="16" ma:contentTypeDescription="Create a new document." ma:contentTypeScope="" ma:versionID="a2b414b935ea9ce0a5956327bd02b7f2">
  <xsd:schema xmlns:xsd="http://www.w3.org/2001/XMLSchema" xmlns:xs="http://www.w3.org/2001/XMLSchema" xmlns:p="http://schemas.microsoft.com/office/2006/metadata/properties" xmlns:ns2="c11a7cef-a886-4410-a773-d17543e58ed0" xmlns:ns3="c49ca471-9e28-4e5a-835f-24d46d72b33c" targetNamespace="http://schemas.microsoft.com/office/2006/metadata/properties" ma:root="true" ma:fieldsID="9be400fed16440eddc48a3bb6106eeac" ns2:_="" ns3:_="">
    <xsd:import namespace="c11a7cef-a886-4410-a773-d17543e58ed0"/>
    <xsd:import namespace="c49ca471-9e28-4e5a-835f-24d46d72b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a7cef-a886-4410-a773-d17543e58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9ca471-9e28-4e5a-835f-24d46d72b3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287f94-be06-4a67-90db-13f7311701e7}" ma:internalName="TaxCatchAll" ma:showField="CatchAllData" ma:web="c49ca471-9e28-4e5a-835f-24d46d72b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58208-EDB5-4553-9B45-833F2B3ACBA4}">
  <ds:schemaRefs>
    <ds:schemaRef ds:uri="http://schemas.microsoft.com/office/2006/metadata/properties"/>
    <ds:schemaRef ds:uri="http://schemas.microsoft.com/office/infopath/2007/PartnerControls"/>
    <ds:schemaRef ds:uri="c49ca471-9e28-4e5a-835f-24d46d72b33c"/>
    <ds:schemaRef ds:uri="c11a7cef-a886-4410-a773-d17543e58ed0"/>
  </ds:schemaRefs>
</ds:datastoreItem>
</file>

<file path=customXml/itemProps2.xml><?xml version="1.0" encoding="utf-8"?>
<ds:datastoreItem xmlns:ds="http://schemas.openxmlformats.org/officeDocument/2006/customXml" ds:itemID="{F69BE31E-E533-4269-AC0A-2F80F469D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a7cef-a886-4410-a773-d17543e58ed0"/>
    <ds:schemaRef ds:uri="c49ca471-9e28-4e5a-835f-24d46d72b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FBFBA-D343-4A52-AFF2-516D16B65505}">
  <ds:schemaRefs>
    <ds:schemaRef ds:uri="http://schemas.microsoft.com/sharepoint/v3/contenttype/forms"/>
  </ds:schemaRefs>
</ds:datastoreItem>
</file>

<file path=customXml/itemProps4.xml><?xml version="1.0" encoding="utf-8"?>
<ds:datastoreItem xmlns:ds="http://schemas.openxmlformats.org/officeDocument/2006/customXml" ds:itemID="{6F97FE7D-3E0E-4CF6-8BF0-5C82A4D5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shadia (LEEDS TEACHING HOSPITALS NHS TRUST)</dc:creator>
  <cp:lastModifiedBy>Whitmore, C.M.</cp:lastModifiedBy>
  <cp:revision>5</cp:revision>
  <dcterms:created xsi:type="dcterms:W3CDTF">2023-11-01T13:46:00Z</dcterms:created>
  <dcterms:modified xsi:type="dcterms:W3CDTF">2024-03-01T11:52:00Z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0x01010037493C1EF28ECA48BA651B79CDF1A0AB</vt:lpwstr>
  </property>
  <property fmtid="{D5CDD505-2E9C-101B-9397-08002B2CF9AE}" pid="3" name="MediaServiceImageTags">
    <vt:lpwstr/>
  </property>
</Properties>
</file>